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2" w:firstLineChars="300"/>
        <w:rPr>
          <w:rFonts w:ascii="华文新魏" w:hAnsi="华文新魏" w:eastAsia="华文新魏"/>
          <w:b/>
          <w:color w:val="000000"/>
          <w:sz w:val="72"/>
          <w:szCs w:val="72"/>
        </w:rPr>
      </w:pPr>
      <w:r>
        <w:rPr>
          <w:rFonts w:hint="eastAsia" w:ascii="华文新魏" w:hAnsi="华文新魏" w:eastAsia="华文新魏"/>
          <w:b/>
          <w:color w:val="000000"/>
          <w:sz w:val="72"/>
          <w:szCs w:val="72"/>
          <w:lang w:val="en-US" w:eastAsia="zh-CN"/>
        </w:rPr>
        <w:t xml:space="preserve">周 平 </w:t>
      </w:r>
      <w:r>
        <w:rPr>
          <w:rFonts w:hint="eastAsia" w:ascii="华文新魏" w:hAnsi="华文新魏" w:eastAsia="华文新魏"/>
          <w:b/>
          <w:color w:val="000000"/>
          <w:sz w:val="72"/>
          <w:szCs w:val="72"/>
        </w:rPr>
        <w:t>简 历</w:t>
      </w:r>
    </w:p>
    <w:tbl>
      <w:tblPr>
        <w:tblStyle w:val="3"/>
        <w:tblpPr w:leftFromText="180" w:rightFromText="180" w:vertAnchor="text" w:tblpXSpec="center" w:tblpY="33"/>
        <w:tblOverlap w:val="never"/>
        <w:tblW w:w="9918" w:type="dxa"/>
        <w:jc w:val="center"/>
        <w:tblBorders>
          <w:top w:val="dotted" w:color="99CCFF" w:sz="4" w:space="0"/>
          <w:left w:val="dotted" w:color="99CCFF" w:sz="4" w:space="0"/>
          <w:bottom w:val="dotted" w:color="99CCFF" w:sz="4" w:space="0"/>
          <w:right w:val="dotted" w:color="99CCFF" w:sz="4" w:space="0"/>
          <w:insideH w:val="dotted" w:color="99CCFF" w:sz="4" w:space="0"/>
          <w:insideV w:val="dotted" w:color="99CCFF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30"/>
        <w:gridCol w:w="1425"/>
        <w:gridCol w:w="2265"/>
        <w:gridCol w:w="2072"/>
      </w:tblGrid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8" w:type="dxa"/>
            <w:gridSpan w:val="5"/>
            <w:shd w:val="clear" w:color="auto" w:fill="99CCFF"/>
            <w:noWrap w:val="0"/>
            <w:vAlign w:val="center"/>
          </w:tcPr>
          <w:p>
            <w:pPr>
              <w:rPr>
                <w:rFonts w:hint="eastAsia" w:ascii="隶书" w:eastAsia="隶书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0"/>
                <w:szCs w:val="30"/>
                <w:lang w:val="en-US" w:eastAsia="zh-CN"/>
              </w:rPr>
              <w:t>基本情况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430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</w:t>
            </w:r>
          </w:p>
        </w:tc>
        <w:tc>
          <w:tcPr>
            <w:tcW w:w="142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性 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 别</w:t>
            </w:r>
          </w:p>
        </w:tc>
        <w:tc>
          <w:tcPr>
            <w:tcW w:w="226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color w:val="80000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color w:val="8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47750" cy="1231900"/>
                  <wp:effectExtent l="0" t="0" r="0" b="6350"/>
                  <wp:docPr id="1" name="图片 1" descr="周平照片 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周平照片 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430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42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原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 籍</w:t>
            </w:r>
          </w:p>
        </w:tc>
        <w:tc>
          <w:tcPr>
            <w:tcW w:w="226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207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800000"/>
                <w:sz w:val="24"/>
                <w:szCs w:val="24"/>
              </w:rPr>
            </w:pP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430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42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bCs/>
                <w:color w:val="auto"/>
                <w:sz w:val="24"/>
                <w:szCs w:val="24"/>
              </w:rPr>
              <w:t xml:space="preserve">民  </w:t>
            </w:r>
            <w:r>
              <w:rPr>
                <w:rFonts w:hint="eastAsia" w:eastAsia="华文中宋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Cs/>
                <w:color w:val="auto"/>
                <w:sz w:val="24"/>
                <w:szCs w:val="24"/>
              </w:rPr>
              <w:t xml:space="preserve"> 族</w:t>
            </w:r>
          </w:p>
        </w:tc>
        <w:tc>
          <w:tcPr>
            <w:tcW w:w="226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汉族</w:t>
            </w:r>
          </w:p>
        </w:tc>
        <w:tc>
          <w:tcPr>
            <w:tcW w:w="207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800000"/>
                <w:sz w:val="24"/>
                <w:szCs w:val="24"/>
              </w:rPr>
            </w:pP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学 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 历</w:t>
            </w:r>
          </w:p>
        </w:tc>
        <w:tc>
          <w:tcPr>
            <w:tcW w:w="2430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42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专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 xml:space="preserve">  业</w:t>
            </w:r>
          </w:p>
        </w:tc>
        <w:tc>
          <w:tcPr>
            <w:tcW w:w="226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肿瘤学</w:t>
            </w:r>
          </w:p>
        </w:tc>
        <w:tc>
          <w:tcPr>
            <w:tcW w:w="207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800000"/>
                <w:sz w:val="24"/>
                <w:szCs w:val="24"/>
              </w:rPr>
            </w:pP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职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称</w:t>
            </w:r>
          </w:p>
        </w:tc>
        <w:tc>
          <w:tcPr>
            <w:tcW w:w="2430" w:type="dxa"/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肿瘤放射治疗</w:t>
            </w:r>
          </w:p>
        </w:tc>
        <w:tc>
          <w:tcPr>
            <w:tcW w:w="142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职 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务</w:t>
            </w:r>
          </w:p>
        </w:tc>
        <w:tc>
          <w:tcPr>
            <w:tcW w:w="4337" w:type="dxa"/>
            <w:gridSpan w:val="2"/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color w:val="8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科研部主任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7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8192" w:type="dxa"/>
            <w:gridSpan w:val="4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ascii="华文中宋" w:hAnsi="华文中宋" w:eastAsia="华文中宋"/>
                <w:bCs/>
                <w:color w:val="8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zhoupingcsw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@126.com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rPr>
                <w:rFonts w:hint="default" w:ascii="华文中宋" w:hAnsi="华文中宋" w:eastAsia="华文中宋" w:cs="华文中宋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0"/>
                <w:szCs w:val="30"/>
                <w:lang w:val="en-US" w:eastAsia="zh-CN"/>
              </w:rPr>
              <w:t>研究方向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</w:rPr>
              <w:t>研究方向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聚焦头颈部恶性肿瘤（鼻咽癌）发生发展与遗传变异的机制研究、预测头颈部恶性肿瘤放疗联合免疫治疗疗效的机制、疗效评价及生物标记物筛选研究。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</w:rPr>
              <w:t>主要从事各种实体肿瘤的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放射治疗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擅长头颈部、消化系统及乳腺等部位恶性肿瘤的综合治疗，尤其是鼻咽癌、口咽癌、下咽癌的放化疗、靶向治疗、免疫治疗等精准治疗。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18" w:type="dxa"/>
            <w:gridSpan w:val="5"/>
            <w:tcBorders>
              <w:top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rPr>
                <w:rFonts w:hint="eastAsia" w:ascii="隶书" w:eastAsia="隶书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0"/>
                <w:szCs w:val="30"/>
                <w:lang w:val="en-US" w:eastAsia="zh-CN"/>
              </w:rPr>
              <w:t>教育及工作经历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1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2020.1-至今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海南医学院第一附属医院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2019.3-2020.3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University of Nebraska Medcial Center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Reseach scholar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2016.8-2019.12  海南医学院第一附属医院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华文中宋" w:hAnsi="华文中宋" w:eastAsia="华文中宋"/>
                <w:color w:val="8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2012.8-2015.12  海南医学院第一附属医院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            住院医师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18" w:type="dxa"/>
            <w:gridSpan w:val="5"/>
            <w:shd w:val="clear" w:color="auto" w:fill="99CCFF"/>
            <w:noWrap w:val="0"/>
            <w:vAlign w:val="center"/>
          </w:tcPr>
          <w:p>
            <w:pPr>
              <w:rPr>
                <w:rFonts w:hint="eastAsia" w:ascii="隶书" w:eastAsia="隶书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0"/>
                <w:szCs w:val="30"/>
              </w:rPr>
              <w:t>科研能力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1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承担的科研项目：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国家自然科学基金，地区科学基金项目，CIITA遗传变异增强鼻咽癌放疗联合免疫治疗疗效的机制研究，82260474，2023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2026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12，33万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在研，主持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科学技术厅，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重点研发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计划，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ZDYF2022SHFZ132</w:t>
            </w:r>
            <w:r>
              <w:rPr>
                <w:rFonts w:hint="eastAsia" w:eastAsia="仿宋_GB2312"/>
                <w:color w:val="auto"/>
                <w:kern w:val="2"/>
                <w:szCs w:val="18"/>
                <w:lang w:eastAsia="zh-CN"/>
              </w:rPr>
              <w:t>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eastAsia="zh-CN"/>
              </w:rPr>
              <w:t>CⅡTA促进肿瘤微环境中T细胞浸润增强鼻咽癌放疗联合PD-1单抗疗效的机制研究，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至202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03，30万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在研，主持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恶性肿瘤发病机制及转化研究教育部/北京市重点实验室开放基金，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2022开放-1，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肿瘤浸润T细胞中高效筛选肿瘤特异TCR的方法，2022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1至2023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  <w:t>12月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10万，在研，主持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海南省科学技术协会，青年科技英才创新计划项目，QCXM201917，TERT-CLPTM1L基因区域多态性与鼻咽癌发病风险的临床关联性及机制研究，2019-09至2021-12，8万元，</w:t>
            </w:r>
            <w:r>
              <w:rPr>
                <w:rFonts w:hint="eastAsia" w:eastAsia="华文中宋" w:cs="Times New Roman"/>
                <w:color w:val="auto"/>
                <w:sz w:val="24"/>
                <w:szCs w:val="24"/>
                <w:lang w:val="en-US" w:eastAsia="zh-CN"/>
              </w:rPr>
              <w:t>结题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主持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卫生健康委员会，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卫生健康行业科研项目，18A20002，TERT-CLPTM1L基因多态性与海南地区鼻咽癌易感性和临床转归的相关性研究，2018-08至2020-07，结题，主持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eastAsia" w:eastAsia="华文中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卫生健康委员会，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卫生健康行业科研项目，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13A210331，富氢水对放射性皮肤损伤防护作用的实验研究，2014-01至2016-12，结题，主持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18" w:type="dxa"/>
            <w:gridSpan w:val="5"/>
            <w:shd w:val="clear" w:color="auto" w:fill="99CCFF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30"/>
                <w:szCs w:val="30"/>
              </w:rPr>
              <w:t>论文发表情况</w:t>
            </w:r>
          </w:p>
        </w:tc>
      </w:tr>
      <w:tr>
        <w:tblPrEx>
          <w:tblBorders>
            <w:top w:val="dotted" w:color="99CCFF" w:sz="4" w:space="0"/>
            <w:left w:val="dotted" w:color="99CCFF" w:sz="4" w:space="0"/>
            <w:bottom w:val="dotted" w:color="99CCFF" w:sz="4" w:space="0"/>
            <w:right w:val="dotted" w:color="99CCFF" w:sz="4" w:space="0"/>
            <w:insideH w:val="dotted" w:color="99CCFF" w:sz="4" w:space="0"/>
            <w:insideV w:val="dotted" w:color="99CC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  <w:jc w:val="center"/>
        </w:trPr>
        <w:tc>
          <w:tcPr>
            <w:tcW w:w="991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Tao Pan 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Yueying Gao 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Gang Xu 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Ping Zhou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Si Li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Jing Guo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Haozhe Zou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Qi Xu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Xiaoyan Huang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Juan Xu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Yongsheng Li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Pan-cancer analyses reveal the genetic and pharmacogenomic landscape of transient receptor potential channels. NPJ Genom Med. 2022 May 25;7(1):32.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（共同第一作者）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gsheng Li</w:t>
            </w:r>
            <w:r>
              <w:rPr>
                <w:rFonts w:ascii="Times New Roman" w:hAnsi="Times New Roman" w:eastAsia="楷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Yunpeng Zhang</w:t>
            </w:r>
            <w:r>
              <w:rPr>
                <w:rFonts w:ascii="Times New Roman" w:hAnsi="Times New Roman" w:eastAsia="楷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Tao Pan</w:t>
            </w:r>
            <w:r>
              <w:rPr>
                <w:rFonts w:ascii="Times New Roman" w:hAnsi="Times New Roman" w:eastAsia="楷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Ping Zhou</w:t>
            </w:r>
            <w:r>
              <w:rPr>
                <w:rFonts w:ascii="Times New Roman" w:hAnsi="Times New Roman" w:eastAsia="楷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Weiwei Zhou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Yueying Gao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Shaojiang Zheng*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Juan Xu*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Shedding light on the hidden human proteome expands immunopeptidome in cancer, Brief Bioinform, 2022 Mar 10; 23(2):bbac034.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（共同第一作者）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 Liu#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Ping Yang#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Mingkung Wang#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Shuang Zhang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Jie Wang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Tao Pan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Ping Zhou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Inhibitory effect of lovastatin on human lung cancer cell proliferation by regulating the ERK1/2 and COX-2 pathways. Transl Cancer Res, 2022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Apr,1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(4):813-822.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(通讯作者）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 Liu, Tao Pan#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Ming-Kun Wang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Jie Wang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Shuang Zhang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Ping Zhou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Combination of Bevacizumab and Osimertinib in Patients with EGFR T790M-Mutated Non-small Cell Lung Cancer. Clin Drug Investig. 2022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Apr 42(5):459-464.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Ping Zhou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; Sha Liu; Nannan Ji ; Shuang Zhang ; Peng Wang ; Bing Lin ;Ping Yang ; Xiantao Lin ; Yizheng Cai ;Ziming Wang ; Han Zhou ; Shiyao Sun ; Xinbao Hao; Association between variant alleles of major histocompatibility complex class II regulatory genes and nasopharyngeal carcinoma susceptibility,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Eur J Cancer</w:t>
            </w:r>
            <w:r>
              <w:rPr>
                <w:rFonts w:hint="eastAsia" w:cs="Times New Roman"/>
                <w:i/>
                <w:iCs/>
                <w:sz w:val="24"/>
                <w:szCs w:val="24"/>
                <w:lang w:val="en-US" w:eastAsia="zh-CN"/>
              </w:rPr>
              <w:t xml:space="preserve"> Pre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2020,Nov;29(6): 531-537.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第一作者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Ping Zhou;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Bing Lin; Peng Wang; Tao Pan; Shun Wang; Weisi Chen; Shaowen Cheng; Sha Liu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*; The healing effect of hydrogen-rich water on acute radiation-induced skin injury in rats,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J Radiat Res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Jan 1, 60(1): 17-22.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第一作者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周平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;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林冰; 张爽; 王鹏; 陈伟思; 杨屏; 林仙桃; 刘沙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; TERT-CLMPT-L基因区域多态性与海南鼻咽癌人群患病风险关联研究, </w:t>
            </w:r>
            <w:r>
              <w:rPr>
                <w:rFonts w:hint="default" w:ascii="Times New Roman" w:hAnsi="Times New Roman" w:eastAsia="楷体" w:cs="Times New Roman"/>
                <w:i/>
                <w:iCs/>
                <w:sz w:val="24"/>
                <w:szCs w:val="24"/>
              </w:rPr>
              <w:t>中华肿瘤防治杂志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, 2019,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26(4):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205-211.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周平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陈伟思;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张爽;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林冰;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潘涛;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刘沙*;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紫杉醇同期放疗治疗鼻咽癌肝转移的疗效观察,</w:t>
            </w:r>
            <w:r>
              <w:rPr>
                <w:rFonts w:hint="default" w:ascii="Times New Roman" w:hAnsi="Times New Roman" w:eastAsia="楷体" w:cs="Times New Roman"/>
                <w:i/>
                <w:iCs/>
                <w:sz w:val="24"/>
                <w:szCs w:val="24"/>
              </w:rPr>
              <w:t>国际肿瘤学杂志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2019,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46(6):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327-330.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周平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刘沙;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潘涛;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张爽;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陈伟思;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王顺*;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富氢水对放射性皮肤损伤的作用研究, </w:t>
            </w:r>
            <w:r>
              <w:rPr>
                <w:rFonts w:hint="default" w:ascii="Times New Roman" w:hAnsi="Times New Roman" w:eastAsia="楷体" w:cs="Times New Roman"/>
                <w:i/>
                <w:iCs/>
                <w:sz w:val="24"/>
                <w:szCs w:val="24"/>
              </w:rPr>
              <w:t>医学研究杂志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2017,46(1):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71-73.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周平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林冰;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李岩岩;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刘剑;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化生性乳腺癌的临床病理特征及预后分析,</w:t>
            </w:r>
            <w:r>
              <w:rPr>
                <w:rFonts w:hint="default" w:ascii="Times New Roman" w:hAnsi="Times New Roman" w:eastAsia="楷体" w:cs="Times New Roman"/>
                <w:i/>
                <w:iCs/>
                <w:sz w:val="24"/>
                <w:szCs w:val="24"/>
              </w:rPr>
              <w:t>海南医学院学报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2019,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25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(15):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1152-1156.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华文中宋" w:hAnsi="华文中宋" w:eastAsia="华文中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color w:val="auto"/>
                <w:sz w:val="24"/>
                <w:szCs w:val="24"/>
                <w:lang w:val="en-US" w:eastAsia="zh-CN"/>
              </w:rPr>
              <w:t xml:space="preserve"> 出版的专著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现代肿瘤疾病专科诊疗指南 天津科学技术出版社</w:t>
            </w: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ISBN 978-7-5576-7298-0</w:t>
            </w: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第二副主编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生理学 北京出版社 ISBN 978-7-2001-5712-3 第一副主编，全国医药卫生类专业“十三五”规划教材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color w:val="auto"/>
                <w:sz w:val="24"/>
                <w:szCs w:val="24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实用新型专利 一种肿瘤放</w:t>
            </w:r>
            <w:bookmarkStart w:id="0" w:name="_GoBack"/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疗辅助</w:t>
            </w:r>
            <w:bookmarkEnd w:id="0"/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装置 周平;杨屏. 专利号 ZL 2021 2 1214353.3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实用新型专利 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一种肿瘤放疗设备，周平;刘沙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，专利号 ZL 2021 2 1228574.6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color w:val="auto"/>
                <w:sz w:val="24"/>
                <w:szCs w:val="24"/>
                <w:lang w:val="en-US" w:eastAsia="zh-CN"/>
              </w:rPr>
              <w:t>学术任职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中国人体健康科技促进会肿瘤化疗专业委员会 委员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海南省医学会第五届医学科学研究管理学分会 副主任委员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海南省抗癌协会肿瘤放射治疗专业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委员会 委员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>海南省抗癌协会肿瘤营养专业委员会 委员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海南省医学会放射肿瘤专业委员会 委员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lang w:val="en-US" w:eastAsia="zh-CN"/>
              </w:rPr>
              <w:t xml:space="preserve">海南省肿瘤防治协会肿瘤放疗专业 委员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eastAsia="华文中宋" w:cs="Times New Roman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7" w:h="17294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C5DC1"/>
    <w:multiLevelType w:val="singleLevel"/>
    <w:tmpl w:val="8DEC5DC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A25DF0F"/>
    <w:multiLevelType w:val="singleLevel"/>
    <w:tmpl w:val="AA25DF0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A7D54AB"/>
    <w:multiLevelType w:val="singleLevel"/>
    <w:tmpl w:val="AA7D54A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280402E"/>
    <w:multiLevelType w:val="singleLevel"/>
    <w:tmpl w:val="D28040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WNiYjRlOTA4MzFmOTk3ZTljN2JlNGE1ZGM1ZjcifQ=="/>
  </w:docVars>
  <w:rsids>
    <w:rsidRoot w:val="73D409B4"/>
    <w:rsid w:val="01787946"/>
    <w:rsid w:val="02873484"/>
    <w:rsid w:val="03B219C0"/>
    <w:rsid w:val="040737B8"/>
    <w:rsid w:val="05776166"/>
    <w:rsid w:val="095003A5"/>
    <w:rsid w:val="0A334EB1"/>
    <w:rsid w:val="0BBA0B5B"/>
    <w:rsid w:val="0F7906A1"/>
    <w:rsid w:val="10B855BA"/>
    <w:rsid w:val="11BB58F3"/>
    <w:rsid w:val="12933E5C"/>
    <w:rsid w:val="14357918"/>
    <w:rsid w:val="14D07641"/>
    <w:rsid w:val="15164BCA"/>
    <w:rsid w:val="159441A3"/>
    <w:rsid w:val="15EF58A5"/>
    <w:rsid w:val="199D5202"/>
    <w:rsid w:val="1A5748F6"/>
    <w:rsid w:val="1A654388"/>
    <w:rsid w:val="1C6449AB"/>
    <w:rsid w:val="1E6A687A"/>
    <w:rsid w:val="1FDF734E"/>
    <w:rsid w:val="21517E3D"/>
    <w:rsid w:val="24466FD8"/>
    <w:rsid w:val="248C222A"/>
    <w:rsid w:val="249406BD"/>
    <w:rsid w:val="25ED54FC"/>
    <w:rsid w:val="262E148B"/>
    <w:rsid w:val="26E52566"/>
    <w:rsid w:val="28787579"/>
    <w:rsid w:val="2A056586"/>
    <w:rsid w:val="2B073182"/>
    <w:rsid w:val="2B217BBE"/>
    <w:rsid w:val="2C5405BE"/>
    <w:rsid w:val="2E0C4842"/>
    <w:rsid w:val="2FD16D5D"/>
    <w:rsid w:val="2FE611B3"/>
    <w:rsid w:val="30ED5AD5"/>
    <w:rsid w:val="317D32C1"/>
    <w:rsid w:val="32BA306B"/>
    <w:rsid w:val="34C35587"/>
    <w:rsid w:val="38657E0C"/>
    <w:rsid w:val="3A263310"/>
    <w:rsid w:val="3D1B091C"/>
    <w:rsid w:val="3DDF4C7F"/>
    <w:rsid w:val="3F1E711F"/>
    <w:rsid w:val="3F235E61"/>
    <w:rsid w:val="3F767B61"/>
    <w:rsid w:val="3F895018"/>
    <w:rsid w:val="40500A65"/>
    <w:rsid w:val="41645B10"/>
    <w:rsid w:val="41C83322"/>
    <w:rsid w:val="43B458B4"/>
    <w:rsid w:val="471D7D20"/>
    <w:rsid w:val="47980A7D"/>
    <w:rsid w:val="47C56238"/>
    <w:rsid w:val="4BD408E4"/>
    <w:rsid w:val="4D705DD4"/>
    <w:rsid w:val="4E431D0F"/>
    <w:rsid w:val="51F577C4"/>
    <w:rsid w:val="520020F1"/>
    <w:rsid w:val="53185651"/>
    <w:rsid w:val="556B4810"/>
    <w:rsid w:val="55713C4E"/>
    <w:rsid w:val="587A0D10"/>
    <w:rsid w:val="591E1CF6"/>
    <w:rsid w:val="59F8539B"/>
    <w:rsid w:val="5A461858"/>
    <w:rsid w:val="5A9214FD"/>
    <w:rsid w:val="5B146468"/>
    <w:rsid w:val="5E0626D8"/>
    <w:rsid w:val="5E9569CA"/>
    <w:rsid w:val="61C85596"/>
    <w:rsid w:val="625851A5"/>
    <w:rsid w:val="62D03AC1"/>
    <w:rsid w:val="63BA086D"/>
    <w:rsid w:val="6592059C"/>
    <w:rsid w:val="67F52B30"/>
    <w:rsid w:val="68380EC5"/>
    <w:rsid w:val="690F345B"/>
    <w:rsid w:val="6C397122"/>
    <w:rsid w:val="6E0D2397"/>
    <w:rsid w:val="6F3C65DA"/>
    <w:rsid w:val="6FCA0914"/>
    <w:rsid w:val="73D409B4"/>
    <w:rsid w:val="74606EAF"/>
    <w:rsid w:val="751F2C26"/>
    <w:rsid w:val="78AF6DB3"/>
    <w:rsid w:val="794B1940"/>
    <w:rsid w:val="7A901CA6"/>
    <w:rsid w:val="7B172AD4"/>
    <w:rsid w:val="7D5B3F80"/>
    <w:rsid w:val="7D945A21"/>
    <w:rsid w:val="7F080BB2"/>
    <w:rsid w:val="7F6000C3"/>
    <w:rsid w:val="7F7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1725</Words>
  <Characters>4270</Characters>
  <Lines>0</Lines>
  <Paragraphs>0</Paragraphs>
  <TotalTime>2</TotalTime>
  <ScaleCrop>false</ScaleCrop>
  <LinksUpToDate>false</LinksUpToDate>
  <CharactersWithSpaces>4912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2020-06-25T03:45:00Z</dcterms:created>
  <dc:creator>周平</dc:creator>
  <cp:lastModifiedBy>周平</cp:lastModifiedBy>
  <dcterms:modified xsi:type="dcterms:W3CDTF">2022-09-14T10:02:34Z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920009D6D5684F24B8B5FC90FEC0BF0D</vt:lpwstr>
  </property>
</Properties>
</file>