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08E1" w14:textId="77777777" w:rsidR="00040689" w:rsidRDefault="00040689" w:rsidP="00040689">
      <w:r>
        <w:rPr>
          <w:rFonts w:ascii="微软雅黑" w:eastAsia="微软雅黑" w:hAnsi="微软雅黑" w:cs="微软雅黑"/>
          <w:noProof/>
          <w:color w:val="333333"/>
          <w:sz w:val="20"/>
          <w:szCs w:val="20"/>
          <w:shd w:val="clear" w:color="auto" w:fill="FFFFFF"/>
        </w:rPr>
        <w:drawing>
          <wp:anchor distT="0" distB="0" distL="114300" distR="114300" simplePos="0" relativeHeight="251659264" behindDoc="0" locked="0" layoutInCell="1" allowOverlap="1" wp14:anchorId="4E12466F" wp14:editId="2E24EA77">
            <wp:simplePos x="0" y="0"/>
            <wp:positionH relativeFrom="margin">
              <wp:align>left</wp:align>
            </wp:positionH>
            <wp:positionV relativeFrom="paragraph">
              <wp:posOffset>76200</wp:posOffset>
            </wp:positionV>
            <wp:extent cx="972185" cy="13639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72185" cy="1363980"/>
                    </a:xfrm>
                    <a:prstGeom prst="rect">
                      <a:avLst/>
                    </a:prstGeom>
                    <a:noFill/>
                    <a:ln>
                      <a:noFill/>
                    </a:ln>
                  </pic:spPr>
                </pic:pic>
              </a:graphicData>
            </a:graphic>
          </wp:anchor>
        </w:drawing>
      </w:r>
    </w:p>
    <w:p w14:paraId="364D6413" w14:textId="77777777" w:rsidR="00040689" w:rsidRDefault="00040689" w:rsidP="00040689"/>
    <w:p w14:paraId="5204F98E" w14:textId="77777777" w:rsidR="00040689" w:rsidRDefault="00040689" w:rsidP="00040689"/>
    <w:p w14:paraId="23E68F75" w14:textId="77777777" w:rsidR="00040689" w:rsidRDefault="00040689" w:rsidP="00040689"/>
    <w:p w14:paraId="5F1A514C" w14:textId="77777777" w:rsidR="00040689" w:rsidRDefault="00040689" w:rsidP="00040689"/>
    <w:p w14:paraId="0FADA9A1" w14:textId="77777777" w:rsidR="00040689" w:rsidRDefault="00040689" w:rsidP="00040689"/>
    <w:p w14:paraId="145130E0" w14:textId="77777777" w:rsidR="00040689" w:rsidRDefault="00040689" w:rsidP="00040689"/>
    <w:p w14:paraId="09CCBB60" w14:textId="77777777" w:rsidR="00040689" w:rsidRDefault="00040689" w:rsidP="00040689"/>
    <w:p w14:paraId="0E3CF59F" w14:textId="594D755F" w:rsidR="006F29B6" w:rsidRPr="001A1966" w:rsidRDefault="00040689" w:rsidP="00040689">
      <w:pPr>
        <w:rPr>
          <w:rFonts w:ascii="宋体" w:eastAsia="宋体" w:hAnsi="宋体"/>
          <w:sz w:val="22"/>
          <w:szCs w:val="24"/>
        </w:rPr>
      </w:pPr>
      <w:r w:rsidRPr="001A1966">
        <w:rPr>
          <w:rFonts w:ascii="宋体" w:eastAsia="宋体" w:hAnsi="宋体" w:hint="eastAsia"/>
          <w:sz w:val="22"/>
          <w:szCs w:val="24"/>
        </w:rPr>
        <w:t>周建，男，副主任医师，医学博士，硕士研究生导师</w:t>
      </w:r>
    </w:p>
    <w:p w14:paraId="4F89D971" w14:textId="0AE58D78" w:rsidR="00DC08B6" w:rsidRPr="001A1966" w:rsidRDefault="006F29B6" w:rsidP="00DC08B6">
      <w:pPr>
        <w:rPr>
          <w:rFonts w:ascii="宋体" w:eastAsia="宋体" w:hAnsi="宋体"/>
          <w:sz w:val="22"/>
          <w:szCs w:val="24"/>
        </w:rPr>
      </w:pPr>
      <w:r w:rsidRPr="001A1966">
        <w:rPr>
          <w:rFonts w:ascii="宋体" w:eastAsia="宋体" w:hAnsi="宋体" w:hint="eastAsia"/>
          <w:sz w:val="22"/>
          <w:szCs w:val="24"/>
        </w:rPr>
        <w:t>从事神经外科专业</w:t>
      </w:r>
      <w:r w:rsidRPr="001A1966">
        <w:rPr>
          <w:rFonts w:ascii="宋体" w:eastAsia="宋体" w:hAnsi="宋体"/>
          <w:sz w:val="22"/>
          <w:szCs w:val="24"/>
        </w:rPr>
        <w:t>15</w:t>
      </w:r>
      <w:r w:rsidRPr="001A1966">
        <w:rPr>
          <w:rFonts w:ascii="宋体" w:eastAsia="宋体" w:hAnsi="宋体" w:hint="eastAsia"/>
          <w:sz w:val="22"/>
          <w:szCs w:val="24"/>
        </w:rPr>
        <w:t>年，</w:t>
      </w:r>
      <w:r w:rsidR="001A1966" w:rsidRPr="001A1966">
        <w:rPr>
          <w:rFonts w:ascii="宋体" w:eastAsia="宋体" w:hAnsi="宋体" w:hint="eastAsia"/>
          <w:sz w:val="22"/>
          <w:szCs w:val="24"/>
        </w:rPr>
        <w:t>先后在</w:t>
      </w:r>
      <w:r w:rsidR="001A1966" w:rsidRPr="001A1966">
        <w:rPr>
          <w:rFonts w:ascii="宋体" w:eastAsia="宋体" w:hAnsi="宋体"/>
          <w:sz w:val="22"/>
          <w:szCs w:val="24"/>
        </w:rPr>
        <w:t>南京军区福州总医院</w:t>
      </w:r>
      <w:r w:rsidR="001A1966" w:rsidRPr="001A1966">
        <w:rPr>
          <w:rFonts w:ascii="宋体" w:eastAsia="宋体" w:hAnsi="宋体" w:hint="eastAsia"/>
          <w:sz w:val="22"/>
          <w:szCs w:val="24"/>
        </w:rPr>
        <w:t>、</w:t>
      </w:r>
      <w:r w:rsidR="001A1966" w:rsidRPr="001A1966">
        <w:rPr>
          <w:rFonts w:ascii="宋体" w:eastAsia="宋体" w:hAnsi="宋体"/>
          <w:sz w:val="22"/>
          <w:szCs w:val="24"/>
        </w:rPr>
        <w:t>北京三博脑科医院</w:t>
      </w:r>
      <w:r w:rsidR="001A1966" w:rsidRPr="001A1966">
        <w:rPr>
          <w:rFonts w:ascii="宋体" w:eastAsia="宋体" w:hAnsi="宋体" w:hint="eastAsia"/>
          <w:sz w:val="22"/>
          <w:szCs w:val="24"/>
        </w:rPr>
        <w:t>、南京军区南京总医院</w:t>
      </w:r>
      <w:r w:rsidR="001A1966" w:rsidRPr="001A1966">
        <w:rPr>
          <w:rFonts w:ascii="宋体" w:eastAsia="宋体" w:hAnsi="宋体" w:hint="eastAsia"/>
          <w:sz w:val="22"/>
          <w:szCs w:val="24"/>
        </w:rPr>
        <w:t>等进修</w:t>
      </w:r>
      <w:r w:rsidR="001A1966" w:rsidRPr="001A1966">
        <w:rPr>
          <w:rFonts w:ascii="宋体" w:eastAsia="宋体" w:hAnsi="宋体" w:hint="eastAsia"/>
          <w:sz w:val="22"/>
          <w:szCs w:val="24"/>
        </w:rPr>
        <w:t>学习</w:t>
      </w:r>
      <w:r w:rsidRPr="001A1966">
        <w:rPr>
          <w:rFonts w:ascii="宋体" w:eastAsia="宋体" w:hAnsi="宋体" w:hint="eastAsia"/>
          <w:sz w:val="22"/>
          <w:szCs w:val="24"/>
        </w:rPr>
        <w:t>。</w:t>
      </w:r>
      <w:r w:rsidR="001A1966" w:rsidRPr="00CE4133">
        <w:rPr>
          <w:rFonts w:ascii="宋体" w:eastAsia="宋体" w:hAnsi="宋体"/>
          <w:sz w:val="22"/>
          <w:szCs w:val="24"/>
        </w:rPr>
        <w:t>对脑和脊髓肿瘤、脑积水、颅脑损伤、脑血管病等神经外科疾病的诊断和治疗有</w:t>
      </w:r>
      <w:r w:rsidR="001A1966" w:rsidRPr="00CE4133">
        <w:rPr>
          <w:rFonts w:ascii="宋体" w:eastAsia="宋体" w:hAnsi="宋体" w:hint="eastAsia"/>
          <w:sz w:val="22"/>
          <w:szCs w:val="24"/>
        </w:rPr>
        <w:t>着</w:t>
      </w:r>
      <w:r w:rsidR="001A1966" w:rsidRPr="00CE4133">
        <w:rPr>
          <w:rFonts w:ascii="宋体" w:eastAsia="宋体" w:hAnsi="宋体"/>
          <w:sz w:val="22"/>
          <w:szCs w:val="24"/>
        </w:rPr>
        <w:t>丰富的经验</w:t>
      </w:r>
      <w:r w:rsidR="001A1966" w:rsidRPr="00CE4133">
        <w:rPr>
          <w:rFonts w:ascii="宋体" w:eastAsia="宋体" w:hAnsi="宋体" w:hint="eastAsia"/>
          <w:sz w:val="22"/>
          <w:szCs w:val="24"/>
        </w:rPr>
        <w:t>，</w:t>
      </w:r>
      <w:r w:rsidR="00DC08B6" w:rsidRPr="001A1966">
        <w:rPr>
          <w:rFonts w:ascii="宋体" w:eastAsia="宋体" w:hAnsi="宋体" w:hint="eastAsia"/>
          <w:sz w:val="22"/>
          <w:szCs w:val="24"/>
        </w:rPr>
        <w:t>擅长各类神经肿瘤的显微手术、脑血管病手术、立体定向技术应用、神经内镜</w:t>
      </w:r>
      <w:r w:rsidR="00EC3407">
        <w:rPr>
          <w:rFonts w:ascii="宋体" w:eastAsia="宋体" w:hAnsi="宋体" w:hint="eastAsia"/>
          <w:sz w:val="22"/>
          <w:szCs w:val="24"/>
        </w:rPr>
        <w:t>技术</w:t>
      </w:r>
      <w:r w:rsidR="00DC08B6" w:rsidRPr="001A1966">
        <w:rPr>
          <w:rFonts w:ascii="宋体" w:eastAsia="宋体" w:hAnsi="宋体" w:hint="eastAsia"/>
          <w:sz w:val="22"/>
          <w:szCs w:val="24"/>
        </w:rPr>
        <w:t>、</w:t>
      </w:r>
      <w:r w:rsidR="00EC3407">
        <w:rPr>
          <w:rFonts w:ascii="宋体" w:eastAsia="宋体" w:hAnsi="宋体" w:hint="eastAsia"/>
          <w:sz w:val="22"/>
          <w:szCs w:val="24"/>
        </w:rPr>
        <w:t>神经</w:t>
      </w:r>
      <w:r w:rsidR="00DC08B6" w:rsidRPr="001A1966">
        <w:rPr>
          <w:rFonts w:ascii="宋体" w:eastAsia="宋体" w:hAnsi="宋体" w:hint="eastAsia"/>
          <w:sz w:val="22"/>
          <w:szCs w:val="24"/>
        </w:rPr>
        <w:t>急</w:t>
      </w:r>
      <w:r w:rsidR="00EC3407" w:rsidRPr="001A1966">
        <w:rPr>
          <w:rFonts w:ascii="宋体" w:eastAsia="宋体" w:hAnsi="宋体" w:hint="eastAsia"/>
          <w:sz w:val="22"/>
          <w:szCs w:val="24"/>
        </w:rPr>
        <w:t>危</w:t>
      </w:r>
      <w:r w:rsidR="00DC08B6" w:rsidRPr="001A1966">
        <w:rPr>
          <w:rFonts w:ascii="宋体" w:eastAsia="宋体" w:hAnsi="宋体" w:hint="eastAsia"/>
          <w:sz w:val="22"/>
          <w:szCs w:val="24"/>
        </w:rPr>
        <w:t>重症</w:t>
      </w:r>
      <w:r w:rsidR="00EC3407">
        <w:rPr>
          <w:rFonts w:ascii="宋体" w:eastAsia="宋体" w:hAnsi="宋体" w:hint="eastAsia"/>
          <w:sz w:val="22"/>
          <w:szCs w:val="24"/>
        </w:rPr>
        <w:t>的</w:t>
      </w:r>
      <w:r w:rsidR="00DC08B6" w:rsidRPr="001A1966">
        <w:rPr>
          <w:rFonts w:ascii="宋体" w:eastAsia="宋体" w:hAnsi="宋体" w:hint="eastAsia"/>
          <w:sz w:val="22"/>
          <w:szCs w:val="24"/>
        </w:rPr>
        <w:t>综合救治等</w:t>
      </w:r>
      <w:r w:rsidR="008D3EE8">
        <w:rPr>
          <w:rFonts w:ascii="宋体" w:eastAsia="宋体" w:hAnsi="宋体" w:hint="eastAsia"/>
          <w:sz w:val="22"/>
          <w:szCs w:val="24"/>
        </w:rPr>
        <w:t>。</w:t>
      </w:r>
    </w:p>
    <w:p w14:paraId="17448866" w14:textId="10F93DE3" w:rsidR="00DC08B6" w:rsidRPr="001A1966" w:rsidRDefault="00DC08B6" w:rsidP="00DC08B6">
      <w:pPr>
        <w:rPr>
          <w:rFonts w:ascii="宋体" w:eastAsia="宋体" w:hAnsi="宋体"/>
          <w:sz w:val="22"/>
          <w:szCs w:val="24"/>
        </w:rPr>
      </w:pPr>
      <w:r w:rsidRPr="001A1966">
        <w:rPr>
          <w:rFonts w:ascii="宋体" w:eastAsia="宋体" w:hAnsi="宋体" w:hint="eastAsia"/>
          <w:sz w:val="22"/>
          <w:szCs w:val="24"/>
        </w:rPr>
        <w:t>研究方向：颅脑损伤</w:t>
      </w:r>
      <w:r w:rsidR="00691E65" w:rsidRPr="001A1966">
        <w:rPr>
          <w:rFonts w:ascii="宋体" w:eastAsia="宋体" w:hAnsi="宋体" w:hint="eastAsia"/>
          <w:sz w:val="22"/>
          <w:szCs w:val="24"/>
        </w:rPr>
        <w:t>/</w:t>
      </w:r>
      <w:r w:rsidRPr="001A1966">
        <w:rPr>
          <w:rFonts w:ascii="宋体" w:eastAsia="宋体" w:hAnsi="宋体" w:hint="eastAsia"/>
          <w:sz w:val="22"/>
          <w:szCs w:val="24"/>
        </w:rPr>
        <w:t>脑血管病的基础与临床研究</w:t>
      </w:r>
    </w:p>
    <w:p w14:paraId="356D478D" w14:textId="093970EF" w:rsidR="00DC08B6" w:rsidRPr="00BC1156" w:rsidRDefault="00DC08B6" w:rsidP="00DC08B6">
      <w:pPr>
        <w:rPr>
          <w:rFonts w:ascii="宋体" w:eastAsia="宋体" w:hAnsi="宋体"/>
          <w:b/>
          <w:bCs/>
          <w:sz w:val="22"/>
          <w:szCs w:val="24"/>
        </w:rPr>
      </w:pPr>
      <w:r w:rsidRPr="00BC1156">
        <w:rPr>
          <w:rFonts w:ascii="宋体" w:eastAsia="宋体" w:hAnsi="宋体" w:hint="eastAsia"/>
          <w:b/>
          <w:bCs/>
          <w:sz w:val="22"/>
          <w:szCs w:val="24"/>
        </w:rPr>
        <w:t>发表学术论文</w:t>
      </w:r>
      <w:r w:rsidR="00577D4A" w:rsidRPr="00BC1156">
        <w:rPr>
          <w:rFonts w:ascii="宋体" w:eastAsia="宋体" w:hAnsi="宋体" w:hint="eastAsia"/>
          <w:b/>
          <w:bCs/>
          <w:sz w:val="22"/>
          <w:szCs w:val="24"/>
        </w:rPr>
        <w:t>（近5年）</w:t>
      </w:r>
      <w:r w:rsidRPr="00BC1156">
        <w:rPr>
          <w:rFonts w:ascii="宋体" w:eastAsia="宋体" w:hAnsi="宋体" w:hint="eastAsia"/>
          <w:b/>
          <w:bCs/>
          <w:sz w:val="22"/>
          <w:szCs w:val="24"/>
        </w:rPr>
        <w:t>：</w:t>
      </w:r>
    </w:p>
    <w:p w14:paraId="20512305" w14:textId="39F1E1D3" w:rsidR="00430857" w:rsidRPr="009D5140" w:rsidRDefault="00430857" w:rsidP="00430857">
      <w:pPr>
        <w:pStyle w:val="ListParagraph"/>
        <w:numPr>
          <w:ilvl w:val="0"/>
          <w:numId w:val="1"/>
        </w:numPr>
        <w:ind w:firstLineChars="0"/>
        <w:rPr>
          <w:rFonts w:ascii="Times New Roman" w:hAnsi="Times New Roman" w:cs="Times New Roman"/>
          <w:sz w:val="22"/>
        </w:rPr>
      </w:pPr>
      <w:r w:rsidRPr="009D5140">
        <w:rPr>
          <w:rFonts w:ascii="Times New Roman" w:hAnsi="Times New Roman" w:cs="Times New Roman"/>
          <w:b/>
          <w:bCs/>
          <w:sz w:val="22"/>
        </w:rPr>
        <w:t xml:space="preserve">Zhou Jian, </w:t>
      </w:r>
      <w:r w:rsidRPr="009D5140">
        <w:rPr>
          <w:rFonts w:ascii="Times New Roman" w:hAnsi="Times New Roman" w:cs="Times New Roman"/>
          <w:sz w:val="22"/>
        </w:rPr>
        <w:t xml:space="preserve">Shen </w:t>
      </w:r>
      <w:proofErr w:type="spellStart"/>
      <w:r w:rsidRPr="009D5140">
        <w:rPr>
          <w:rFonts w:ascii="Times New Roman" w:hAnsi="Times New Roman" w:cs="Times New Roman"/>
          <w:sz w:val="22"/>
        </w:rPr>
        <w:t>Ruiming</w:t>
      </w:r>
      <w:proofErr w:type="spellEnd"/>
      <w:r w:rsidRPr="009D5140">
        <w:rPr>
          <w:rFonts w:ascii="Times New Roman" w:hAnsi="Times New Roman" w:cs="Times New Roman"/>
          <w:sz w:val="22"/>
        </w:rPr>
        <w:t>, et al Resveratrol improves mitochondrial biogenesis and function via activating PGC-1α pathway in early brain injury following subarachnoid hemorrhage. Frontiers Molecular Biosciences</w:t>
      </w:r>
      <w:r w:rsidRPr="009D5140">
        <w:rPr>
          <w:rFonts w:ascii="Times New Roman" w:hAnsi="Times New Roman" w:cs="Times New Roman" w:hint="eastAsia"/>
          <w:sz w:val="22"/>
        </w:rPr>
        <w:t>,</w:t>
      </w:r>
      <w:r>
        <w:t xml:space="preserve"> </w:t>
      </w:r>
      <w:r w:rsidRPr="00BD0AC9">
        <w:rPr>
          <w:rFonts w:ascii="Times New Roman" w:hAnsi="Times New Roman" w:cs="Times New Roman"/>
          <w:sz w:val="22"/>
        </w:rPr>
        <w:t>,2021. DOI: 10.3389/fmolb.2021.620683</w:t>
      </w:r>
      <w:r>
        <w:rPr>
          <w:rFonts w:ascii="Times New Roman" w:hAnsi="Times New Roman" w:cs="Times New Roman" w:hint="eastAsia"/>
          <w:sz w:val="22"/>
        </w:rPr>
        <w:t>（</w:t>
      </w:r>
      <w:r w:rsidRPr="009D5140">
        <w:rPr>
          <w:rFonts w:ascii="Times New Roman" w:hAnsi="Times New Roman" w:cs="Times New Roman"/>
          <w:b/>
          <w:bCs/>
          <w:sz w:val="22"/>
        </w:rPr>
        <w:t>IF=</w:t>
      </w:r>
      <w:r>
        <w:rPr>
          <w:rFonts w:ascii="Times New Roman" w:hAnsi="Times New Roman" w:cs="Times New Roman"/>
          <w:b/>
          <w:bCs/>
          <w:sz w:val="22"/>
        </w:rPr>
        <w:t>6.02</w:t>
      </w:r>
      <w:r w:rsidRPr="009D5140">
        <w:rPr>
          <w:rFonts w:ascii="Times New Roman" w:hAnsi="Times New Roman" w:cs="Times New Roman" w:hint="eastAsia"/>
          <w:b/>
          <w:bCs/>
          <w:sz w:val="22"/>
        </w:rPr>
        <w:t>，第一</w:t>
      </w:r>
      <w:r w:rsidRPr="009D5140">
        <w:rPr>
          <w:rFonts w:ascii="Times New Roman" w:hAnsi="Times New Roman" w:cs="Times New Roman" w:hint="eastAsia"/>
          <w:b/>
          <w:bCs/>
          <w:sz w:val="22"/>
        </w:rPr>
        <w:t>/</w:t>
      </w:r>
      <w:r w:rsidRPr="009D5140">
        <w:rPr>
          <w:rFonts w:ascii="Times New Roman" w:hAnsi="Times New Roman" w:cs="Times New Roman" w:hint="eastAsia"/>
          <w:b/>
          <w:bCs/>
          <w:sz w:val="22"/>
        </w:rPr>
        <w:t>通讯</w:t>
      </w:r>
      <w:r w:rsidRPr="009D5140">
        <w:rPr>
          <w:rFonts w:ascii="Times New Roman" w:hAnsi="Times New Roman" w:cs="Times New Roman" w:hint="eastAsia"/>
          <w:sz w:val="22"/>
        </w:rPr>
        <w:t>）</w:t>
      </w:r>
    </w:p>
    <w:p w14:paraId="63B93EE5" w14:textId="01639F63" w:rsidR="00430857" w:rsidRPr="00143A64" w:rsidRDefault="00430857" w:rsidP="00430857">
      <w:pPr>
        <w:pStyle w:val="ListParagraph"/>
        <w:numPr>
          <w:ilvl w:val="0"/>
          <w:numId w:val="1"/>
        </w:numPr>
        <w:spacing w:line="276" w:lineRule="auto"/>
        <w:ind w:firstLineChars="0"/>
        <w:rPr>
          <w:rFonts w:ascii="Times New Roman" w:hAnsi="Times New Roman" w:cs="Times New Roman"/>
          <w:sz w:val="22"/>
        </w:rPr>
      </w:pPr>
      <w:r w:rsidRPr="00143A64">
        <w:rPr>
          <w:rFonts w:ascii="Times New Roman" w:hAnsi="Times New Roman" w:cs="Times New Roman"/>
          <w:sz w:val="22"/>
        </w:rPr>
        <w:t xml:space="preserve">Shen </w:t>
      </w:r>
      <w:proofErr w:type="spellStart"/>
      <w:r w:rsidRPr="00143A64">
        <w:rPr>
          <w:rFonts w:ascii="Times New Roman" w:hAnsi="Times New Roman" w:cs="Times New Roman"/>
          <w:sz w:val="22"/>
        </w:rPr>
        <w:t>Ruiming</w:t>
      </w:r>
      <w:proofErr w:type="spellEnd"/>
      <w:r w:rsidRPr="00143A64">
        <w:rPr>
          <w:rFonts w:ascii="Times New Roman" w:hAnsi="Times New Roman" w:cs="Times New Roman"/>
          <w:sz w:val="22"/>
        </w:rPr>
        <w:t xml:space="preserve">, </w:t>
      </w:r>
      <w:r w:rsidRPr="00143A64">
        <w:rPr>
          <w:rFonts w:ascii="Times New Roman" w:hAnsi="Times New Roman" w:cs="Times New Roman"/>
          <w:b/>
          <w:bCs/>
          <w:sz w:val="22"/>
        </w:rPr>
        <w:t>Zhou Jian,</w:t>
      </w:r>
      <w:r w:rsidRPr="00143A64">
        <w:rPr>
          <w:rFonts w:ascii="Times New Roman" w:hAnsi="Times New Roman" w:cs="Times New Roman"/>
          <w:sz w:val="22"/>
        </w:rPr>
        <w:t xml:space="preserve"> Ge Li, et al. SS31 attenuates oxidative stress and neuronal apoptosis in early brain injury following subarachnoid hemorrhage possibly by the mitochondrial pathway. </w:t>
      </w:r>
      <w:proofErr w:type="spellStart"/>
      <w:r w:rsidRPr="00143A64">
        <w:rPr>
          <w:rFonts w:ascii="Times New Roman" w:hAnsi="Times New Roman" w:cs="Times New Roman"/>
          <w:sz w:val="22"/>
        </w:rPr>
        <w:t>Neurosci</w:t>
      </w:r>
      <w:proofErr w:type="spellEnd"/>
      <w:r w:rsidRPr="00143A64">
        <w:rPr>
          <w:rFonts w:ascii="Times New Roman" w:hAnsi="Times New Roman" w:cs="Times New Roman"/>
          <w:sz w:val="22"/>
        </w:rPr>
        <w:t xml:space="preserve"> Lett. 2019 Nov 27:134654.</w:t>
      </w:r>
      <w:r w:rsidRPr="00143A64">
        <w:rPr>
          <w:rFonts w:ascii="Times New Roman" w:hAnsi="Times New Roman" w:cs="Times New Roman"/>
          <w:b/>
          <w:bCs/>
          <w:sz w:val="22"/>
        </w:rPr>
        <w:t>（</w:t>
      </w:r>
      <w:r w:rsidRPr="00143A64">
        <w:rPr>
          <w:rFonts w:ascii="Times New Roman" w:hAnsi="Times New Roman" w:cs="Times New Roman"/>
          <w:b/>
          <w:bCs/>
          <w:sz w:val="22"/>
        </w:rPr>
        <w:t>IF=2.17</w:t>
      </w:r>
      <w:r w:rsidRPr="00143A64">
        <w:rPr>
          <w:rFonts w:ascii="Times New Roman" w:hAnsi="Times New Roman" w:cs="Times New Roman"/>
          <w:b/>
          <w:bCs/>
          <w:sz w:val="22"/>
        </w:rPr>
        <w:t>，通讯）</w:t>
      </w:r>
    </w:p>
    <w:p w14:paraId="54AECD5A" w14:textId="4D0FB3BE" w:rsidR="00430857" w:rsidRPr="00143A64" w:rsidRDefault="00430857" w:rsidP="00430857">
      <w:pPr>
        <w:pStyle w:val="ListParagraph"/>
        <w:numPr>
          <w:ilvl w:val="0"/>
          <w:numId w:val="1"/>
        </w:numPr>
        <w:spacing w:line="276" w:lineRule="auto"/>
        <w:ind w:firstLineChars="0"/>
        <w:rPr>
          <w:rFonts w:ascii="Times New Roman" w:hAnsi="Times New Roman" w:cs="Times New Roman"/>
          <w:sz w:val="22"/>
        </w:rPr>
      </w:pPr>
      <w:r w:rsidRPr="00143A64">
        <w:rPr>
          <w:rFonts w:ascii="Times New Roman" w:hAnsi="Times New Roman" w:cs="Times New Roman"/>
          <w:b/>
          <w:bCs/>
          <w:sz w:val="22"/>
        </w:rPr>
        <w:t>Zhou Jian</w:t>
      </w:r>
      <w:r w:rsidRPr="00143A64">
        <w:rPr>
          <w:rFonts w:ascii="Times New Roman" w:hAnsi="Times New Roman" w:cs="Times New Roman"/>
          <w:sz w:val="22"/>
        </w:rPr>
        <w:t xml:space="preserve">, Wang </w:t>
      </w:r>
      <w:proofErr w:type="spellStart"/>
      <w:r w:rsidRPr="00143A64">
        <w:rPr>
          <w:rFonts w:ascii="Times New Roman" w:hAnsi="Times New Roman" w:cs="Times New Roman"/>
          <w:sz w:val="22"/>
        </w:rPr>
        <w:t>Handong</w:t>
      </w:r>
      <w:proofErr w:type="spellEnd"/>
      <w:r w:rsidRPr="00143A64">
        <w:rPr>
          <w:rFonts w:ascii="Times New Roman" w:hAnsi="Times New Roman" w:cs="Times New Roman"/>
          <w:sz w:val="22"/>
        </w:rPr>
        <w:t>，</w:t>
      </w:r>
      <w:r w:rsidRPr="00143A64">
        <w:rPr>
          <w:rFonts w:ascii="Times New Roman" w:hAnsi="Times New Roman" w:cs="Times New Roman"/>
          <w:sz w:val="22"/>
        </w:rPr>
        <w:t xml:space="preserve">Shen </w:t>
      </w:r>
      <w:proofErr w:type="spellStart"/>
      <w:r w:rsidRPr="00143A64">
        <w:rPr>
          <w:rFonts w:ascii="Times New Roman" w:hAnsi="Times New Roman" w:cs="Times New Roman"/>
          <w:sz w:val="22"/>
        </w:rPr>
        <w:t>Ruiming</w:t>
      </w:r>
      <w:proofErr w:type="spellEnd"/>
      <w:r w:rsidRPr="00143A64">
        <w:rPr>
          <w:rFonts w:ascii="Times New Roman" w:hAnsi="Times New Roman" w:cs="Times New Roman"/>
          <w:sz w:val="22"/>
        </w:rPr>
        <w:t xml:space="preserve">, et al. Mitochondrial-targeted antioxidant </w:t>
      </w:r>
      <w:proofErr w:type="spellStart"/>
      <w:r w:rsidRPr="00143A64">
        <w:rPr>
          <w:rFonts w:ascii="Times New Roman" w:hAnsi="Times New Roman" w:cs="Times New Roman"/>
          <w:sz w:val="22"/>
        </w:rPr>
        <w:t>MitoQ</w:t>
      </w:r>
      <w:proofErr w:type="spellEnd"/>
      <w:r w:rsidRPr="00143A64">
        <w:rPr>
          <w:rFonts w:ascii="Times New Roman" w:hAnsi="Times New Roman" w:cs="Times New Roman"/>
          <w:sz w:val="22"/>
        </w:rPr>
        <w:t xml:space="preserve"> provides neuroprotection and reduces neuronal apoptosis in experimental </w:t>
      </w:r>
      <w:r w:rsidRPr="00143A64">
        <w:rPr>
          <w:rFonts w:ascii="Times New Roman" w:hAnsi="Times New Roman" w:cs="Times New Roman"/>
          <w:b/>
          <w:bCs/>
          <w:sz w:val="22"/>
        </w:rPr>
        <w:t>traumatic</w:t>
      </w:r>
      <w:r w:rsidRPr="00143A64">
        <w:rPr>
          <w:rFonts w:ascii="Times New Roman" w:hAnsi="Times New Roman" w:cs="Times New Roman"/>
          <w:sz w:val="22"/>
        </w:rPr>
        <w:t xml:space="preserve"> brain injury possibly via the Nrf2-ARE pathway. Am J </w:t>
      </w:r>
      <w:proofErr w:type="spellStart"/>
      <w:r w:rsidRPr="00143A64">
        <w:rPr>
          <w:rFonts w:ascii="Times New Roman" w:hAnsi="Times New Roman" w:cs="Times New Roman"/>
          <w:sz w:val="22"/>
        </w:rPr>
        <w:t>Transl</w:t>
      </w:r>
      <w:proofErr w:type="spellEnd"/>
      <w:r w:rsidRPr="00143A64">
        <w:rPr>
          <w:rFonts w:ascii="Times New Roman" w:hAnsi="Times New Roman" w:cs="Times New Roman"/>
          <w:sz w:val="22"/>
        </w:rPr>
        <w:t xml:space="preserve"> Res 2018;10(6):1887-1899. </w:t>
      </w:r>
      <w:r w:rsidRPr="00143A64">
        <w:rPr>
          <w:rFonts w:ascii="Times New Roman" w:hAnsi="Times New Roman" w:cs="Times New Roman"/>
          <w:b/>
          <w:bCs/>
          <w:sz w:val="22"/>
        </w:rPr>
        <w:t>(IF= 3.061</w:t>
      </w:r>
      <w:r>
        <w:rPr>
          <w:rFonts w:ascii="Times New Roman" w:hAnsi="Times New Roman" w:cs="Times New Roman" w:hint="eastAsia"/>
          <w:b/>
          <w:bCs/>
          <w:sz w:val="22"/>
        </w:rPr>
        <w:t>，第一</w:t>
      </w:r>
      <w:r w:rsidRPr="00143A64">
        <w:rPr>
          <w:rFonts w:ascii="Times New Roman" w:hAnsi="Times New Roman" w:cs="Times New Roman"/>
          <w:b/>
          <w:bCs/>
          <w:sz w:val="22"/>
        </w:rPr>
        <w:t>)</w:t>
      </w:r>
      <w:r w:rsidRPr="00143A64">
        <w:rPr>
          <w:rFonts w:ascii="Times New Roman" w:hAnsi="Times New Roman" w:cs="Times New Roman"/>
          <w:sz w:val="22"/>
        </w:rPr>
        <w:t xml:space="preserve"> </w:t>
      </w:r>
    </w:p>
    <w:p w14:paraId="5108E0B1" w14:textId="433009EE" w:rsidR="00430857" w:rsidRPr="00143A64" w:rsidRDefault="00430857" w:rsidP="00430857">
      <w:pPr>
        <w:pStyle w:val="ListParagraph"/>
        <w:numPr>
          <w:ilvl w:val="0"/>
          <w:numId w:val="1"/>
        </w:numPr>
        <w:spacing w:line="276" w:lineRule="auto"/>
        <w:ind w:firstLineChars="0"/>
        <w:rPr>
          <w:rFonts w:ascii="Times New Roman" w:hAnsi="Times New Roman" w:cs="Times New Roman"/>
          <w:b/>
          <w:bCs/>
          <w:sz w:val="22"/>
        </w:rPr>
      </w:pPr>
      <w:r w:rsidRPr="00143A64">
        <w:rPr>
          <w:rFonts w:ascii="Times New Roman" w:hAnsi="Times New Roman" w:cs="Times New Roman"/>
          <w:sz w:val="22"/>
        </w:rPr>
        <w:t xml:space="preserve">Fang Jiang, Wang </w:t>
      </w:r>
      <w:proofErr w:type="spellStart"/>
      <w:r w:rsidRPr="00143A64">
        <w:rPr>
          <w:rFonts w:ascii="Times New Roman" w:hAnsi="Times New Roman" w:cs="Times New Roman"/>
          <w:sz w:val="22"/>
        </w:rPr>
        <w:t>Handong</w:t>
      </w:r>
      <w:proofErr w:type="spellEnd"/>
      <w:r w:rsidRPr="00143A64">
        <w:rPr>
          <w:rFonts w:ascii="Times New Roman" w:hAnsi="Times New Roman" w:cs="Times New Roman"/>
          <w:sz w:val="22"/>
        </w:rPr>
        <w:t xml:space="preserve">, </w:t>
      </w:r>
      <w:r w:rsidRPr="00143A64">
        <w:rPr>
          <w:rFonts w:ascii="Times New Roman" w:hAnsi="Times New Roman" w:cs="Times New Roman"/>
          <w:b/>
          <w:bCs/>
          <w:sz w:val="22"/>
        </w:rPr>
        <w:t>Zhou Jian</w:t>
      </w:r>
      <w:r w:rsidRPr="00143A64">
        <w:rPr>
          <w:rFonts w:ascii="Times New Roman" w:hAnsi="Times New Roman" w:cs="Times New Roman"/>
          <w:sz w:val="22"/>
        </w:rPr>
        <w:t xml:space="preserve">, et al. Baicalin provides neuroprotection in traumatic brain injury mice model through Akt/Nrf2 pathway. Drug Design, Development and Therapy, 2018;12:2497-2508. </w:t>
      </w:r>
      <w:r w:rsidRPr="00143A64">
        <w:rPr>
          <w:rFonts w:ascii="Times New Roman" w:hAnsi="Times New Roman" w:cs="Times New Roman"/>
          <w:b/>
          <w:bCs/>
          <w:sz w:val="22"/>
        </w:rPr>
        <w:t>(IF= 3.208</w:t>
      </w:r>
      <w:r>
        <w:rPr>
          <w:rFonts w:ascii="Times New Roman" w:hAnsi="Times New Roman" w:cs="Times New Roman" w:hint="eastAsia"/>
          <w:b/>
          <w:bCs/>
          <w:sz w:val="22"/>
        </w:rPr>
        <w:t>，第三</w:t>
      </w:r>
      <w:r w:rsidRPr="00143A64">
        <w:rPr>
          <w:rFonts w:ascii="Times New Roman" w:hAnsi="Times New Roman" w:cs="Times New Roman"/>
          <w:b/>
          <w:bCs/>
          <w:sz w:val="22"/>
        </w:rPr>
        <w:t>)</w:t>
      </w:r>
    </w:p>
    <w:p w14:paraId="5CA0CED3" w14:textId="77777777" w:rsidR="00430857" w:rsidRPr="00143A64" w:rsidRDefault="00430857" w:rsidP="00430857">
      <w:pPr>
        <w:pStyle w:val="ListParagraph"/>
        <w:numPr>
          <w:ilvl w:val="0"/>
          <w:numId w:val="1"/>
        </w:numPr>
        <w:spacing w:line="276" w:lineRule="auto"/>
        <w:ind w:firstLineChars="0"/>
        <w:rPr>
          <w:rFonts w:ascii="Times New Roman" w:hAnsi="Times New Roman" w:cs="Times New Roman"/>
          <w:sz w:val="22"/>
        </w:rPr>
      </w:pPr>
      <w:r w:rsidRPr="00143A64">
        <w:rPr>
          <w:rFonts w:ascii="Times New Roman" w:hAnsi="Times New Roman" w:cs="Times New Roman"/>
          <w:sz w:val="22"/>
        </w:rPr>
        <w:t xml:space="preserve">Zhu </w:t>
      </w:r>
      <w:proofErr w:type="spellStart"/>
      <w:r w:rsidRPr="00143A64">
        <w:rPr>
          <w:rFonts w:ascii="Times New Roman" w:hAnsi="Times New Roman" w:cs="Times New Roman"/>
          <w:sz w:val="22"/>
        </w:rPr>
        <w:t>Yihao</w:t>
      </w:r>
      <w:proofErr w:type="spellEnd"/>
      <w:r w:rsidRPr="00143A64">
        <w:rPr>
          <w:rFonts w:ascii="Times New Roman" w:hAnsi="Times New Roman" w:cs="Times New Roman"/>
          <w:sz w:val="22"/>
        </w:rPr>
        <w:t xml:space="preserve">, Wang </w:t>
      </w:r>
      <w:proofErr w:type="spellStart"/>
      <w:r w:rsidRPr="00143A64">
        <w:rPr>
          <w:rFonts w:ascii="Times New Roman" w:hAnsi="Times New Roman" w:cs="Times New Roman"/>
          <w:sz w:val="22"/>
        </w:rPr>
        <w:t>Handong</w:t>
      </w:r>
      <w:proofErr w:type="spellEnd"/>
      <w:r w:rsidRPr="00143A64">
        <w:rPr>
          <w:rFonts w:ascii="Times New Roman" w:hAnsi="Times New Roman" w:cs="Times New Roman"/>
          <w:sz w:val="22"/>
        </w:rPr>
        <w:t>, Fang Jiang, Dai Wei,</w:t>
      </w:r>
      <w:r w:rsidRPr="00143A64">
        <w:rPr>
          <w:rFonts w:ascii="Times New Roman" w:hAnsi="Times New Roman" w:cs="Times New Roman"/>
          <w:b/>
          <w:bCs/>
          <w:sz w:val="22"/>
        </w:rPr>
        <w:t xml:space="preserve"> Zhou Jian</w:t>
      </w:r>
      <w:r w:rsidRPr="00143A64">
        <w:rPr>
          <w:rFonts w:ascii="Times New Roman" w:hAnsi="Times New Roman" w:cs="Times New Roman"/>
          <w:sz w:val="22"/>
        </w:rPr>
        <w:t xml:space="preserve">, et al. SS-31 Provides Neuroprotection by Reversing Mitochondrial Dysfunction after Traumatic Brain Injury. Oxidative Medicine &amp; Cellular Longevity 2018(2018):1-12. </w:t>
      </w:r>
      <w:r w:rsidRPr="00143A64">
        <w:rPr>
          <w:rFonts w:ascii="Times New Roman" w:hAnsi="Times New Roman" w:cs="Times New Roman"/>
          <w:b/>
          <w:bCs/>
          <w:sz w:val="22"/>
        </w:rPr>
        <w:t>(IF= 4.868)</w:t>
      </w:r>
    </w:p>
    <w:p w14:paraId="202B5D68" w14:textId="77777777" w:rsidR="00430857" w:rsidRPr="00143A64" w:rsidRDefault="00430857" w:rsidP="00430857">
      <w:pPr>
        <w:pStyle w:val="ListParagraph"/>
        <w:numPr>
          <w:ilvl w:val="0"/>
          <w:numId w:val="1"/>
        </w:numPr>
        <w:spacing w:line="276" w:lineRule="auto"/>
        <w:ind w:firstLineChars="0"/>
        <w:rPr>
          <w:rFonts w:ascii="Times New Roman" w:hAnsi="Times New Roman" w:cs="Times New Roman"/>
          <w:sz w:val="22"/>
        </w:rPr>
      </w:pPr>
      <w:r w:rsidRPr="00143A64">
        <w:rPr>
          <w:rFonts w:ascii="Times New Roman" w:hAnsi="Times New Roman" w:cs="Times New Roman"/>
          <w:sz w:val="22"/>
        </w:rPr>
        <w:t xml:space="preserve">Dai Wei, Wang </w:t>
      </w:r>
      <w:proofErr w:type="spellStart"/>
      <w:r w:rsidRPr="00143A64">
        <w:rPr>
          <w:rFonts w:ascii="Times New Roman" w:hAnsi="Times New Roman" w:cs="Times New Roman"/>
          <w:sz w:val="22"/>
        </w:rPr>
        <w:t>Handong</w:t>
      </w:r>
      <w:proofErr w:type="spellEnd"/>
      <w:r w:rsidRPr="00143A64">
        <w:rPr>
          <w:rFonts w:ascii="Times New Roman" w:hAnsi="Times New Roman" w:cs="Times New Roman"/>
          <w:sz w:val="22"/>
        </w:rPr>
        <w:t xml:space="preserve">, Fang Jiang, Zhu </w:t>
      </w:r>
      <w:proofErr w:type="spellStart"/>
      <w:r w:rsidRPr="00143A64">
        <w:rPr>
          <w:rFonts w:ascii="Times New Roman" w:hAnsi="Times New Roman" w:cs="Times New Roman"/>
          <w:sz w:val="22"/>
        </w:rPr>
        <w:t>Yihao</w:t>
      </w:r>
      <w:proofErr w:type="spellEnd"/>
      <w:r w:rsidRPr="00143A64">
        <w:rPr>
          <w:rFonts w:ascii="Times New Roman" w:hAnsi="Times New Roman" w:cs="Times New Roman"/>
          <w:sz w:val="22"/>
        </w:rPr>
        <w:t xml:space="preserve">, </w:t>
      </w:r>
      <w:r w:rsidRPr="00143A64">
        <w:rPr>
          <w:rFonts w:ascii="Times New Roman" w:hAnsi="Times New Roman" w:cs="Times New Roman"/>
          <w:b/>
          <w:bCs/>
          <w:sz w:val="22"/>
        </w:rPr>
        <w:t>Zhou Jian</w:t>
      </w:r>
      <w:r w:rsidRPr="00143A64">
        <w:rPr>
          <w:rFonts w:ascii="Times New Roman" w:hAnsi="Times New Roman" w:cs="Times New Roman"/>
          <w:sz w:val="22"/>
        </w:rPr>
        <w:t xml:space="preserve">, et al. Curcumin provides neuroprotection in model of traumatic brain injury via the Nrf2-ARE signaling pathway. Brain Research Bulletin (2018): S0361923017304173. </w:t>
      </w:r>
      <w:r w:rsidRPr="00143A64">
        <w:rPr>
          <w:rFonts w:ascii="Times New Roman" w:hAnsi="Times New Roman" w:cs="Times New Roman"/>
          <w:b/>
          <w:bCs/>
          <w:sz w:val="22"/>
        </w:rPr>
        <w:t>(IF= 3.44)</w:t>
      </w:r>
    </w:p>
    <w:p w14:paraId="15C7948B" w14:textId="249A575D" w:rsidR="00577D4A" w:rsidRPr="00577D4A" w:rsidRDefault="00577D4A" w:rsidP="00BA62D2">
      <w:pPr>
        <w:pStyle w:val="ListParagraph"/>
        <w:numPr>
          <w:ilvl w:val="0"/>
          <w:numId w:val="3"/>
        </w:numPr>
        <w:ind w:firstLineChars="0"/>
        <w:rPr>
          <w:rFonts w:ascii="Times New Roman" w:eastAsiaTheme="majorEastAsia" w:hAnsi="Times New Roman" w:cs="Times New Roman"/>
          <w:sz w:val="22"/>
        </w:rPr>
      </w:pPr>
      <w:r w:rsidRPr="00BC1156">
        <w:rPr>
          <w:rFonts w:ascii="Times New Roman" w:eastAsiaTheme="majorEastAsia" w:hAnsi="Times New Roman" w:cs="Times New Roman" w:hint="eastAsia"/>
          <w:b/>
          <w:bCs/>
          <w:sz w:val="22"/>
        </w:rPr>
        <w:t>周建</w:t>
      </w:r>
      <w:r w:rsidRPr="00BC1156">
        <w:rPr>
          <w:rFonts w:ascii="Times New Roman" w:eastAsiaTheme="majorEastAsia" w:hAnsi="Times New Roman" w:cs="Times New Roman" w:hint="eastAsia"/>
          <w:b/>
          <w:bCs/>
          <w:sz w:val="22"/>
        </w:rPr>
        <w:t>,</w:t>
      </w:r>
      <w:r w:rsidRPr="00BC1156">
        <w:rPr>
          <w:rFonts w:ascii="Times New Roman" w:eastAsiaTheme="majorEastAsia" w:hAnsi="Times New Roman" w:cs="Times New Roman" w:hint="eastAsia"/>
          <w:sz w:val="22"/>
        </w:rPr>
        <w:t>钟旺旺</w:t>
      </w:r>
      <w:r w:rsidRPr="00BC1156">
        <w:rPr>
          <w:rFonts w:ascii="Times New Roman" w:eastAsiaTheme="majorEastAsia" w:hAnsi="Times New Roman" w:cs="Times New Roman" w:hint="eastAsia"/>
          <w:sz w:val="22"/>
        </w:rPr>
        <w:t>,</w:t>
      </w:r>
      <w:r w:rsidRPr="00BC1156">
        <w:rPr>
          <w:rFonts w:ascii="Times New Roman" w:eastAsiaTheme="majorEastAsia" w:hAnsi="Times New Roman" w:cs="Times New Roman" w:hint="eastAsia"/>
          <w:sz w:val="22"/>
        </w:rPr>
        <w:t>唐建建</w:t>
      </w:r>
      <w:r w:rsidRPr="00BC1156">
        <w:rPr>
          <w:rFonts w:ascii="Times New Roman" w:eastAsiaTheme="majorEastAsia" w:hAnsi="Times New Roman" w:cs="Times New Roman"/>
          <w:sz w:val="22"/>
        </w:rPr>
        <w:t>等</w:t>
      </w:r>
      <w:r w:rsidRPr="00BC1156">
        <w:rPr>
          <w:rFonts w:ascii="Times New Roman" w:eastAsiaTheme="majorEastAsia" w:hAnsi="Times New Roman" w:cs="Times New Roman" w:hint="eastAsia"/>
          <w:sz w:val="22"/>
        </w:rPr>
        <w:t>.</w:t>
      </w:r>
      <w:r w:rsidRPr="00BC1156">
        <w:rPr>
          <w:rFonts w:ascii="Times New Roman" w:eastAsiaTheme="majorEastAsia" w:hAnsi="Times New Roman" w:cs="Times New Roman" w:hint="eastAsia"/>
          <w:sz w:val="22"/>
        </w:rPr>
        <w:t>脑静脉、静脉窦血栓形成的影像特征分析</w:t>
      </w:r>
      <w:r w:rsidRPr="00BC1156">
        <w:rPr>
          <w:rFonts w:ascii="Times New Roman" w:eastAsiaTheme="majorEastAsia" w:hAnsi="Times New Roman" w:cs="Times New Roman" w:hint="eastAsia"/>
          <w:sz w:val="22"/>
        </w:rPr>
        <w:t>[J].</w:t>
      </w:r>
      <w:r w:rsidRPr="00BC1156">
        <w:rPr>
          <w:rFonts w:ascii="Times New Roman" w:eastAsiaTheme="majorEastAsia" w:hAnsi="Times New Roman" w:cs="Times New Roman" w:hint="eastAsia"/>
          <w:sz w:val="22"/>
        </w:rPr>
        <w:t>中国临床神经外科杂志</w:t>
      </w:r>
      <w:r w:rsidRPr="00BC1156">
        <w:rPr>
          <w:rFonts w:ascii="Times New Roman" w:eastAsiaTheme="majorEastAsia" w:hAnsi="Times New Roman" w:cs="Times New Roman" w:hint="eastAsia"/>
          <w:sz w:val="22"/>
        </w:rPr>
        <w:t>,2021,26(05):330-332.</w:t>
      </w:r>
    </w:p>
    <w:p w14:paraId="3AAB0FB6" w14:textId="7ECCE705" w:rsidR="00430857" w:rsidRPr="00BD0AC9" w:rsidRDefault="00430857" w:rsidP="00BA62D2">
      <w:pPr>
        <w:pStyle w:val="ListParagraph"/>
        <w:numPr>
          <w:ilvl w:val="0"/>
          <w:numId w:val="3"/>
        </w:numPr>
        <w:ind w:firstLineChars="0"/>
        <w:rPr>
          <w:rFonts w:ascii="Times New Roman" w:eastAsiaTheme="majorEastAsia" w:hAnsi="Times New Roman" w:cs="Times New Roman"/>
          <w:sz w:val="22"/>
        </w:rPr>
      </w:pPr>
      <w:r w:rsidRPr="00577D4A">
        <w:rPr>
          <w:rFonts w:ascii="Times New Roman" w:eastAsiaTheme="majorEastAsia" w:hAnsi="Times New Roman" w:cs="Times New Roman" w:hint="eastAsia"/>
          <w:b/>
          <w:bCs/>
          <w:sz w:val="22"/>
        </w:rPr>
        <w:t>周建</w:t>
      </w:r>
      <w:r w:rsidRPr="00BD0AC9">
        <w:rPr>
          <w:rFonts w:ascii="Times New Roman" w:eastAsiaTheme="majorEastAsia" w:hAnsi="Times New Roman" w:cs="Times New Roman" w:hint="eastAsia"/>
          <w:sz w:val="22"/>
        </w:rPr>
        <w:t>,</w:t>
      </w:r>
      <w:r w:rsidRPr="00BD0AC9">
        <w:rPr>
          <w:rFonts w:ascii="Times New Roman" w:eastAsiaTheme="majorEastAsia" w:hAnsi="Times New Roman" w:cs="Times New Roman" w:hint="eastAsia"/>
          <w:sz w:val="22"/>
        </w:rPr>
        <w:t>钟旺旺</w:t>
      </w:r>
      <w:r w:rsidRPr="00BD0AC9">
        <w:rPr>
          <w:rFonts w:ascii="Times New Roman" w:eastAsiaTheme="majorEastAsia" w:hAnsi="Times New Roman" w:cs="Times New Roman" w:hint="eastAsia"/>
          <w:sz w:val="22"/>
        </w:rPr>
        <w:t>,</w:t>
      </w:r>
      <w:r w:rsidRPr="00BD0AC9">
        <w:rPr>
          <w:rFonts w:ascii="Times New Roman" w:eastAsiaTheme="majorEastAsia" w:hAnsi="Times New Roman" w:cs="Times New Roman" w:hint="eastAsia"/>
          <w:sz w:val="22"/>
        </w:rPr>
        <w:t>唐建建等</w:t>
      </w:r>
      <w:r w:rsidRPr="00BD0AC9">
        <w:rPr>
          <w:rFonts w:ascii="Times New Roman" w:eastAsiaTheme="majorEastAsia" w:hAnsi="Times New Roman" w:cs="Times New Roman" w:hint="eastAsia"/>
          <w:sz w:val="22"/>
        </w:rPr>
        <w:t>.</w:t>
      </w:r>
      <w:r w:rsidRPr="00BD0AC9">
        <w:rPr>
          <w:rFonts w:ascii="Times New Roman" w:eastAsiaTheme="majorEastAsia" w:hAnsi="Times New Roman" w:cs="Times New Roman" w:hint="eastAsia"/>
          <w:sz w:val="22"/>
        </w:rPr>
        <w:t>脑静脉与静脉窦血栓形成累及的结构及其影像学特征研究</w:t>
      </w:r>
      <w:r w:rsidRPr="00BD0AC9">
        <w:rPr>
          <w:rFonts w:ascii="Times New Roman" w:eastAsiaTheme="majorEastAsia" w:hAnsi="Times New Roman" w:cs="Times New Roman" w:hint="eastAsia"/>
          <w:sz w:val="22"/>
        </w:rPr>
        <w:t>.</w:t>
      </w:r>
      <w:r w:rsidRPr="00BD0AC9">
        <w:rPr>
          <w:rFonts w:ascii="Times New Roman" w:eastAsiaTheme="majorEastAsia" w:hAnsi="Times New Roman" w:cs="Times New Roman" w:hint="eastAsia"/>
          <w:sz w:val="22"/>
        </w:rPr>
        <w:t>局部手术学杂志</w:t>
      </w:r>
      <w:r w:rsidRPr="00BD0AC9">
        <w:rPr>
          <w:rFonts w:ascii="Times New Roman" w:eastAsiaTheme="majorEastAsia" w:hAnsi="Times New Roman" w:cs="Times New Roman" w:hint="eastAsia"/>
          <w:sz w:val="22"/>
        </w:rPr>
        <w:t>[J].2021,30(4):311-315.</w:t>
      </w:r>
    </w:p>
    <w:p w14:paraId="4F86840B" w14:textId="77777777" w:rsidR="00430857" w:rsidRPr="009D5140" w:rsidRDefault="00430857" w:rsidP="00BA62D2">
      <w:pPr>
        <w:pStyle w:val="ListParagraph"/>
        <w:numPr>
          <w:ilvl w:val="0"/>
          <w:numId w:val="3"/>
        </w:numPr>
        <w:ind w:firstLineChars="0"/>
        <w:rPr>
          <w:rFonts w:ascii="Times New Roman" w:eastAsiaTheme="majorEastAsia" w:hAnsi="Times New Roman" w:cs="Times New Roman"/>
          <w:sz w:val="22"/>
        </w:rPr>
      </w:pPr>
      <w:r w:rsidRPr="009D5140">
        <w:rPr>
          <w:rFonts w:ascii="Times New Roman" w:eastAsiaTheme="majorEastAsia" w:hAnsi="Times New Roman" w:cs="Times New Roman" w:hint="eastAsia"/>
          <w:b/>
          <w:bCs/>
          <w:sz w:val="22"/>
        </w:rPr>
        <w:t>周建</w:t>
      </w:r>
      <w:r w:rsidRPr="009D5140">
        <w:rPr>
          <w:rFonts w:ascii="Times New Roman" w:eastAsiaTheme="majorEastAsia" w:hAnsi="Times New Roman" w:cs="Times New Roman" w:hint="eastAsia"/>
          <w:b/>
          <w:bCs/>
          <w:sz w:val="22"/>
        </w:rPr>
        <w:t>,</w:t>
      </w:r>
      <w:r w:rsidRPr="009D5140">
        <w:rPr>
          <w:rFonts w:ascii="Times New Roman" w:eastAsiaTheme="majorEastAsia" w:hAnsi="Times New Roman" w:cs="Times New Roman" w:hint="eastAsia"/>
          <w:sz w:val="22"/>
        </w:rPr>
        <w:t>钟旺旺</w:t>
      </w:r>
      <w:r w:rsidRPr="009D5140">
        <w:rPr>
          <w:rFonts w:ascii="Times New Roman" w:eastAsiaTheme="majorEastAsia" w:hAnsi="Times New Roman" w:cs="Times New Roman" w:hint="eastAsia"/>
          <w:sz w:val="22"/>
        </w:rPr>
        <w:t>,</w:t>
      </w:r>
      <w:r w:rsidRPr="009D5140">
        <w:rPr>
          <w:rFonts w:ascii="Times New Roman" w:eastAsiaTheme="majorEastAsia" w:hAnsi="Times New Roman" w:cs="Times New Roman" w:hint="eastAsia"/>
          <w:sz w:val="22"/>
        </w:rPr>
        <w:t>陈五研</w:t>
      </w:r>
      <w:r w:rsidRPr="009D5140">
        <w:rPr>
          <w:rFonts w:ascii="Times New Roman" w:eastAsiaTheme="majorEastAsia" w:hAnsi="Times New Roman" w:cs="Times New Roman" w:hint="eastAsia"/>
          <w:sz w:val="22"/>
        </w:rPr>
        <w:t>,</w:t>
      </w:r>
      <w:r w:rsidRPr="009D5140">
        <w:rPr>
          <w:rFonts w:ascii="Times New Roman" w:eastAsiaTheme="majorEastAsia" w:hAnsi="Times New Roman" w:cs="Times New Roman" w:hint="eastAsia"/>
          <w:sz w:val="22"/>
        </w:rPr>
        <w:t>陈贤妃</w:t>
      </w:r>
      <w:r w:rsidRPr="009D5140">
        <w:rPr>
          <w:rFonts w:ascii="Times New Roman" w:eastAsiaTheme="majorEastAsia" w:hAnsi="Times New Roman" w:cs="Times New Roman" w:hint="eastAsia"/>
          <w:sz w:val="22"/>
        </w:rPr>
        <w:t>,</w:t>
      </w:r>
      <w:r w:rsidRPr="009D5140">
        <w:rPr>
          <w:rFonts w:ascii="Times New Roman" w:eastAsiaTheme="majorEastAsia" w:hAnsi="Times New Roman" w:cs="Times New Roman" w:hint="eastAsia"/>
          <w:sz w:val="22"/>
        </w:rPr>
        <w:t>王守森</w:t>
      </w:r>
      <w:r w:rsidRPr="009D5140">
        <w:rPr>
          <w:rFonts w:ascii="Times New Roman" w:eastAsiaTheme="majorEastAsia" w:hAnsi="Times New Roman" w:cs="Times New Roman" w:hint="eastAsia"/>
          <w:sz w:val="22"/>
        </w:rPr>
        <w:t>.</w:t>
      </w:r>
      <w:r w:rsidRPr="009D5140">
        <w:rPr>
          <w:rFonts w:ascii="Times New Roman" w:eastAsiaTheme="majorEastAsia" w:hAnsi="Times New Roman" w:cs="Times New Roman" w:hint="eastAsia"/>
          <w:sz w:val="22"/>
        </w:rPr>
        <w:t>颅内深静脉血栓形成的临床诊治</w:t>
      </w:r>
      <w:r w:rsidRPr="009D5140">
        <w:rPr>
          <w:rFonts w:ascii="Times New Roman" w:eastAsiaTheme="majorEastAsia" w:hAnsi="Times New Roman" w:cs="Times New Roman" w:hint="eastAsia"/>
          <w:sz w:val="22"/>
        </w:rPr>
        <w:t>[J].</w:t>
      </w:r>
      <w:r w:rsidRPr="009D5140">
        <w:rPr>
          <w:rFonts w:ascii="Times New Roman" w:eastAsiaTheme="majorEastAsia" w:hAnsi="Times New Roman" w:cs="Times New Roman" w:hint="eastAsia"/>
          <w:sz w:val="22"/>
        </w:rPr>
        <w:t>中国临床解剖学杂志</w:t>
      </w:r>
      <w:r w:rsidRPr="009D5140">
        <w:rPr>
          <w:rFonts w:ascii="Times New Roman" w:eastAsiaTheme="majorEastAsia" w:hAnsi="Times New Roman" w:cs="Times New Roman" w:hint="eastAsia"/>
          <w:sz w:val="22"/>
        </w:rPr>
        <w:t>,2020,38(05):523-527.</w:t>
      </w:r>
    </w:p>
    <w:p w14:paraId="76848C69" w14:textId="77777777" w:rsidR="00430857" w:rsidRPr="00143A64" w:rsidRDefault="00430857" w:rsidP="00BA62D2">
      <w:pPr>
        <w:pStyle w:val="ListParagraph"/>
        <w:numPr>
          <w:ilvl w:val="0"/>
          <w:numId w:val="3"/>
        </w:numPr>
        <w:spacing w:line="276" w:lineRule="auto"/>
        <w:ind w:firstLineChars="0"/>
        <w:rPr>
          <w:rFonts w:ascii="Times New Roman" w:eastAsiaTheme="majorEastAsia" w:hAnsi="Times New Roman" w:cs="Times New Roman"/>
          <w:sz w:val="22"/>
        </w:rPr>
      </w:pPr>
      <w:r w:rsidRPr="00143A64">
        <w:rPr>
          <w:rFonts w:ascii="Times New Roman" w:eastAsiaTheme="majorEastAsia" w:hAnsi="Times New Roman" w:cs="Times New Roman"/>
          <w:b/>
          <w:bCs/>
          <w:sz w:val="22"/>
        </w:rPr>
        <w:t>周建</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李争争</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陈政纲</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杨堃</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线粒体靶向抗氧化剂</w:t>
      </w:r>
      <w:r w:rsidRPr="00143A64">
        <w:rPr>
          <w:rFonts w:ascii="Times New Roman" w:eastAsiaTheme="majorEastAsia" w:hAnsi="Times New Roman" w:cs="Times New Roman"/>
          <w:sz w:val="22"/>
        </w:rPr>
        <w:t>SS31</w:t>
      </w:r>
      <w:r w:rsidRPr="00143A64">
        <w:rPr>
          <w:rFonts w:ascii="Times New Roman" w:eastAsiaTheme="majorEastAsia" w:hAnsi="Times New Roman" w:cs="Times New Roman"/>
          <w:sz w:val="22"/>
        </w:rPr>
        <w:t>对大鼠蛛网膜下腔出血后早期</w:t>
      </w:r>
      <w:r w:rsidRPr="00143A64">
        <w:rPr>
          <w:rFonts w:ascii="Times New Roman" w:eastAsiaTheme="majorEastAsia" w:hAnsi="Times New Roman" w:cs="Times New Roman"/>
          <w:sz w:val="22"/>
        </w:rPr>
        <w:lastRenderedPageBreak/>
        <w:t>脑损伤的保护作用</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中南大学学报</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医学版</w:t>
      </w:r>
      <w:r w:rsidRPr="00143A64">
        <w:rPr>
          <w:rFonts w:ascii="Times New Roman" w:eastAsiaTheme="majorEastAsia" w:hAnsi="Times New Roman" w:cs="Times New Roman"/>
          <w:sz w:val="22"/>
        </w:rPr>
        <w:t>). 2017, 42(9): 1003-1009.</w:t>
      </w:r>
    </w:p>
    <w:p w14:paraId="560B7FFE" w14:textId="77777777" w:rsidR="00430857" w:rsidRPr="00143A64" w:rsidRDefault="00430857" w:rsidP="00BA62D2">
      <w:pPr>
        <w:pStyle w:val="ListParagraph"/>
        <w:numPr>
          <w:ilvl w:val="0"/>
          <w:numId w:val="3"/>
        </w:numPr>
        <w:spacing w:line="276" w:lineRule="auto"/>
        <w:ind w:firstLineChars="0"/>
        <w:rPr>
          <w:rFonts w:ascii="Times New Roman" w:eastAsiaTheme="majorEastAsia" w:hAnsi="Times New Roman" w:cs="Times New Roman"/>
          <w:sz w:val="22"/>
        </w:rPr>
      </w:pPr>
      <w:r w:rsidRPr="00143A64">
        <w:rPr>
          <w:rFonts w:ascii="Times New Roman" w:eastAsiaTheme="majorEastAsia" w:hAnsi="Times New Roman" w:cs="Times New Roman"/>
          <w:b/>
          <w:bCs/>
          <w:sz w:val="22"/>
        </w:rPr>
        <w:t>周建</w:t>
      </w:r>
      <w:r w:rsidRPr="00143A64">
        <w:rPr>
          <w:rFonts w:ascii="Times New Roman" w:eastAsiaTheme="majorEastAsia" w:hAnsi="Times New Roman" w:cs="Times New Roman"/>
          <w:b/>
          <w:bCs/>
          <w:sz w:val="22"/>
        </w:rPr>
        <w:t>,</w:t>
      </w:r>
      <w:r w:rsidRPr="00143A64">
        <w:rPr>
          <w:rFonts w:ascii="Times New Roman" w:eastAsiaTheme="majorEastAsia" w:hAnsi="Times New Roman" w:cs="Times New Roman"/>
          <w:sz w:val="22"/>
        </w:rPr>
        <w:t>沈瑞明</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郑跃芳</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等</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创伤性颅脑损伤患者</w:t>
      </w:r>
      <w:r w:rsidRPr="00143A64">
        <w:rPr>
          <w:rFonts w:ascii="Times New Roman" w:eastAsiaTheme="majorEastAsia" w:hAnsi="Times New Roman" w:cs="Times New Roman"/>
          <w:sz w:val="22"/>
        </w:rPr>
        <w:t>IL-1β</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IL-6</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IL-10</w:t>
      </w:r>
      <w:r w:rsidRPr="00143A64">
        <w:rPr>
          <w:rFonts w:ascii="Times New Roman" w:eastAsiaTheme="majorEastAsia" w:hAnsi="Times New Roman" w:cs="Times New Roman"/>
          <w:sz w:val="22"/>
        </w:rPr>
        <w:t>水平变化及意义</w:t>
      </w:r>
      <w:r w:rsidRPr="00143A64">
        <w:rPr>
          <w:rFonts w:ascii="Times New Roman" w:eastAsiaTheme="majorEastAsia" w:hAnsi="Times New Roman" w:cs="Times New Roman"/>
          <w:sz w:val="22"/>
        </w:rPr>
        <w:t>.</w:t>
      </w:r>
      <w:r w:rsidRPr="00143A64">
        <w:rPr>
          <w:rFonts w:ascii="Times New Roman" w:eastAsiaTheme="majorEastAsia" w:hAnsi="Times New Roman" w:cs="Times New Roman"/>
          <w:sz w:val="22"/>
        </w:rPr>
        <w:t>医学分子生物学杂志</w:t>
      </w:r>
      <w:r w:rsidRPr="00143A64">
        <w:rPr>
          <w:rFonts w:ascii="Times New Roman" w:eastAsiaTheme="majorEastAsia" w:hAnsi="Times New Roman" w:cs="Times New Roman"/>
          <w:sz w:val="22"/>
        </w:rPr>
        <w:t>.2017,14(5):278-290.</w:t>
      </w:r>
    </w:p>
    <w:p w14:paraId="5792E6FA" w14:textId="4380AA37" w:rsidR="00DC08B6" w:rsidRPr="00577D4A" w:rsidRDefault="00577D4A" w:rsidP="00DC08B6">
      <w:pPr>
        <w:rPr>
          <w:rFonts w:ascii="宋体" w:eastAsia="宋体" w:hAnsi="宋体" w:hint="eastAsia"/>
          <w:b/>
          <w:bCs/>
          <w:sz w:val="22"/>
          <w:szCs w:val="24"/>
        </w:rPr>
      </w:pPr>
      <w:r w:rsidRPr="00577D4A">
        <w:rPr>
          <w:rFonts w:ascii="宋体" w:eastAsia="宋体" w:hAnsi="宋体" w:hint="eastAsia"/>
          <w:b/>
          <w:bCs/>
          <w:sz w:val="22"/>
          <w:szCs w:val="24"/>
        </w:rPr>
        <w:t>发明专利：</w:t>
      </w:r>
    </w:p>
    <w:p w14:paraId="1E6DCE8F" w14:textId="500C8436" w:rsidR="00DC08B6" w:rsidRPr="001A1966" w:rsidRDefault="00DC08B6" w:rsidP="00577D4A">
      <w:pPr>
        <w:ind w:firstLineChars="200" w:firstLine="440"/>
        <w:rPr>
          <w:rFonts w:ascii="宋体" w:eastAsia="宋体" w:hAnsi="宋体"/>
          <w:sz w:val="22"/>
          <w:szCs w:val="24"/>
        </w:rPr>
      </w:pPr>
      <w:r w:rsidRPr="001A1966">
        <w:rPr>
          <w:rFonts w:ascii="宋体" w:eastAsia="宋体" w:hAnsi="宋体" w:hint="eastAsia"/>
          <w:sz w:val="22"/>
          <w:szCs w:val="24"/>
        </w:rPr>
        <w:t>申请专利一项</w:t>
      </w:r>
      <w:r w:rsidRPr="001A1966">
        <w:rPr>
          <w:rFonts w:ascii="宋体" w:eastAsia="宋体" w:hAnsi="宋体"/>
          <w:sz w:val="22"/>
          <w:szCs w:val="24"/>
        </w:rPr>
        <w:t>（</w:t>
      </w:r>
      <w:r w:rsidRPr="001A1966">
        <w:rPr>
          <w:rFonts w:ascii="宋体" w:eastAsia="宋体" w:hAnsi="宋体" w:hint="eastAsia"/>
          <w:sz w:val="22"/>
          <w:szCs w:val="24"/>
        </w:rPr>
        <w:t>一种脑皮层造瘘球囊扩张通道，Z</w:t>
      </w:r>
      <w:r w:rsidRPr="001A1966">
        <w:rPr>
          <w:rFonts w:ascii="宋体" w:eastAsia="宋体" w:hAnsi="宋体"/>
          <w:sz w:val="22"/>
          <w:szCs w:val="24"/>
        </w:rPr>
        <w:t>L 2022 2 0695750.5），</w:t>
      </w:r>
    </w:p>
    <w:p w14:paraId="5C3065D1" w14:textId="2168EBBA" w:rsidR="00DC08B6" w:rsidRPr="00577D4A" w:rsidRDefault="00577D4A" w:rsidP="00DC08B6">
      <w:pPr>
        <w:rPr>
          <w:rFonts w:ascii="宋体" w:eastAsia="宋体" w:hAnsi="宋体"/>
          <w:b/>
          <w:bCs/>
          <w:sz w:val="22"/>
          <w:szCs w:val="24"/>
        </w:rPr>
      </w:pPr>
      <w:r w:rsidRPr="00577D4A">
        <w:rPr>
          <w:rFonts w:ascii="宋体" w:eastAsia="宋体" w:hAnsi="宋体" w:hint="eastAsia"/>
          <w:b/>
          <w:bCs/>
          <w:sz w:val="22"/>
          <w:szCs w:val="24"/>
        </w:rPr>
        <w:t>科研项目：</w:t>
      </w:r>
    </w:p>
    <w:p w14:paraId="73EEA649" w14:textId="7D21EFA6" w:rsidR="00C509DF" w:rsidRPr="00C509DF" w:rsidRDefault="00C509DF" w:rsidP="00C509DF">
      <w:pPr>
        <w:pStyle w:val="ListParagraph"/>
        <w:numPr>
          <w:ilvl w:val="0"/>
          <w:numId w:val="2"/>
        </w:numPr>
        <w:ind w:firstLineChars="0"/>
        <w:rPr>
          <w:rFonts w:ascii="宋体" w:hAnsi="宋体"/>
          <w:sz w:val="22"/>
          <w:szCs w:val="24"/>
        </w:rPr>
      </w:pPr>
      <w:r w:rsidRPr="00C509DF">
        <w:rPr>
          <w:rFonts w:ascii="宋体" w:hAnsi="宋体" w:hint="eastAsia"/>
          <w:sz w:val="22"/>
          <w:szCs w:val="24"/>
        </w:rPr>
        <w:t>海南省自然科学基金</w:t>
      </w:r>
      <w:r w:rsidRPr="00C509DF">
        <w:rPr>
          <w:rFonts w:ascii="宋体" w:hAnsi="宋体"/>
          <w:sz w:val="22"/>
          <w:szCs w:val="24"/>
        </w:rPr>
        <w:t>Nrf2-HO-1/Gpx4信号通路调控铁死亡在蛛网膜下腔出血后早期脑损伤的作用机制研究，高层次人才项目，802RC</w:t>
      </w:r>
      <w:r w:rsidRPr="00C509DF">
        <w:rPr>
          <w:rFonts w:ascii="宋体" w:hAnsi="宋体"/>
          <w:sz w:val="22"/>
          <w:szCs w:val="24"/>
        </w:rPr>
        <w:t>833</w:t>
      </w:r>
      <w:r w:rsidRPr="00C509DF">
        <w:rPr>
          <w:rFonts w:ascii="宋体" w:hAnsi="宋体"/>
          <w:sz w:val="22"/>
          <w:szCs w:val="24"/>
        </w:rPr>
        <w:t>，2022/03-202</w:t>
      </w:r>
      <w:r w:rsidRPr="00C509DF">
        <w:rPr>
          <w:rFonts w:ascii="宋体" w:hAnsi="宋体"/>
          <w:sz w:val="22"/>
          <w:szCs w:val="24"/>
        </w:rPr>
        <w:t>4</w:t>
      </w:r>
      <w:r w:rsidRPr="00C509DF">
        <w:rPr>
          <w:rFonts w:ascii="宋体" w:hAnsi="宋体"/>
          <w:sz w:val="22"/>
          <w:szCs w:val="24"/>
        </w:rPr>
        <w:t>/02，10万元，在研，主持</w:t>
      </w:r>
    </w:p>
    <w:p w14:paraId="114DC226" w14:textId="77777777" w:rsidR="00C509DF" w:rsidRPr="00C509DF" w:rsidRDefault="00C509DF" w:rsidP="00C509DF">
      <w:pPr>
        <w:pStyle w:val="ListParagraph"/>
        <w:numPr>
          <w:ilvl w:val="0"/>
          <w:numId w:val="2"/>
        </w:numPr>
        <w:ind w:firstLineChars="0"/>
        <w:rPr>
          <w:rFonts w:ascii="宋体" w:hAnsi="宋体"/>
          <w:sz w:val="22"/>
          <w:szCs w:val="24"/>
        </w:rPr>
      </w:pPr>
      <w:r w:rsidRPr="00C509DF">
        <w:rPr>
          <w:rFonts w:ascii="宋体" w:hAnsi="宋体" w:hint="eastAsia"/>
          <w:sz w:val="22"/>
          <w:szCs w:val="24"/>
        </w:rPr>
        <w:t>海南省自然科学基金，</w:t>
      </w:r>
      <w:r w:rsidRPr="00C509DF">
        <w:rPr>
          <w:rFonts w:ascii="宋体" w:hAnsi="宋体"/>
          <w:sz w:val="22"/>
          <w:szCs w:val="24"/>
        </w:rPr>
        <w:t>Peroxiredoxin2通过ROS/Nrf2/HO-1通路调控创伤性脑损伤后铁死亡的机制研究，高层次人才项目，821RC697，2022-01 至 2023-12，8万元，在研，参与</w:t>
      </w:r>
    </w:p>
    <w:p w14:paraId="689E383B" w14:textId="77777777" w:rsidR="00C509DF" w:rsidRPr="00C509DF" w:rsidRDefault="00C509DF" w:rsidP="00C509DF">
      <w:pPr>
        <w:pStyle w:val="ListParagraph"/>
        <w:numPr>
          <w:ilvl w:val="0"/>
          <w:numId w:val="2"/>
        </w:numPr>
        <w:ind w:firstLineChars="0"/>
        <w:rPr>
          <w:rFonts w:ascii="宋体" w:hAnsi="宋体"/>
          <w:sz w:val="22"/>
          <w:szCs w:val="24"/>
        </w:rPr>
      </w:pPr>
      <w:r w:rsidRPr="00C509DF">
        <w:rPr>
          <w:rFonts w:ascii="宋体" w:hAnsi="宋体" w:hint="eastAsia"/>
          <w:sz w:val="22"/>
          <w:szCs w:val="24"/>
        </w:rPr>
        <w:t>海南省卫生健康科教项目，</w:t>
      </w:r>
      <w:r w:rsidRPr="00C509DF">
        <w:rPr>
          <w:rFonts w:ascii="宋体" w:hAnsi="宋体"/>
          <w:sz w:val="22"/>
          <w:szCs w:val="24"/>
        </w:rPr>
        <w:t>PGC-1α/Drp1调控线粒体动力学在蛛网膜下腔出血后早期脑损伤中机制研究，普通课题，21A200 158，2022-01 至 2023-12，3万元，在研，主持</w:t>
      </w:r>
    </w:p>
    <w:p w14:paraId="5CE27ED7" w14:textId="68C1B237" w:rsidR="00577D4A" w:rsidRPr="00C509DF" w:rsidRDefault="00C509DF" w:rsidP="00C509DF">
      <w:pPr>
        <w:pStyle w:val="ListParagraph"/>
        <w:numPr>
          <w:ilvl w:val="0"/>
          <w:numId w:val="2"/>
        </w:numPr>
        <w:ind w:firstLineChars="0"/>
        <w:rPr>
          <w:rFonts w:ascii="宋体" w:hAnsi="宋体"/>
          <w:sz w:val="22"/>
          <w:szCs w:val="24"/>
        </w:rPr>
      </w:pPr>
      <w:r w:rsidRPr="00C509DF">
        <w:rPr>
          <w:rFonts w:ascii="宋体" w:hAnsi="宋体" w:hint="eastAsia"/>
          <w:sz w:val="22"/>
          <w:szCs w:val="24"/>
        </w:rPr>
        <w:t>海南医学院，</w:t>
      </w:r>
      <w:r w:rsidRPr="00C509DF">
        <w:rPr>
          <w:rFonts w:ascii="宋体" w:hAnsi="宋体"/>
          <w:sz w:val="22"/>
          <w:szCs w:val="24"/>
        </w:rPr>
        <w:t>SIRT1/PGC-1a对SAH后EBI线粒体氧化损伤与白藜芦醇的干预研究，科研培育基金，HY2018-06，2018-01 至 2020-12，1万元，结题，主持</w:t>
      </w:r>
    </w:p>
    <w:p w14:paraId="53A77A86" w14:textId="23A7BB34" w:rsidR="00DC08B6" w:rsidRPr="00BC1156" w:rsidRDefault="006F29B6" w:rsidP="00DC08B6">
      <w:pPr>
        <w:rPr>
          <w:rFonts w:ascii="宋体" w:eastAsia="宋体" w:hAnsi="宋体" w:cs="宋体"/>
          <w:b/>
          <w:bCs/>
          <w:sz w:val="22"/>
          <w:szCs w:val="24"/>
        </w:rPr>
      </w:pPr>
      <w:r w:rsidRPr="00BC1156">
        <w:rPr>
          <w:rFonts w:ascii="宋体" w:eastAsia="宋体" w:hAnsi="宋体" w:cs="宋体" w:hint="eastAsia"/>
          <w:b/>
          <w:bCs/>
          <w:sz w:val="22"/>
          <w:szCs w:val="24"/>
        </w:rPr>
        <w:t>社会任职：</w:t>
      </w:r>
    </w:p>
    <w:p w14:paraId="4C25F6CB" w14:textId="6743808E" w:rsidR="00DC08B6" w:rsidRPr="00BC1156" w:rsidRDefault="00DC08B6" w:rsidP="00DC08B6">
      <w:pPr>
        <w:rPr>
          <w:rFonts w:ascii="宋体" w:eastAsia="宋体" w:hAnsi="宋体" w:cs="宋体"/>
          <w:sz w:val="22"/>
          <w:szCs w:val="24"/>
        </w:rPr>
      </w:pPr>
      <w:r w:rsidRPr="00BC1156">
        <w:rPr>
          <w:rFonts w:ascii="宋体" w:eastAsia="宋体" w:hAnsi="宋体" w:cs="宋体" w:hint="eastAsia"/>
          <w:sz w:val="22"/>
          <w:szCs w:val="24"/>
        </w:rPr>
        <w:t>海南省医学会神经外科分会委员</w:t>
      </w:r>
    </w:p>
    <w:p w14:paraId="6779A1A3" w14:textId="77777777" w:rsidR="00DC08B6" w:rsidRPr="00BC1156" w:rsidRDefault="00DC08B6" w:rsidP="00DC08B6">
      <w:pPr>
        <w:rPr>
          <w:rFonts w:ascii="宋体" w:eastAsia="宋体" w:hAnsi="宋体" w:cs="宋体"/>
          <w:sz w:val="22"/>
          <w:szCs w:val="24"/>
        </w:rPr>
      </w:pPr>
      <w:r w:rsidRPr="00BC1156">
        <w:rPr>
          <w:rFonts w:ascii="宋体" w:eastAsia="宋体" w:hAnsi="宋体" w:cs="宋体" w:hint="eastAsia"/>
          <w:sz w:val="22"/>
          <w:szCs w:val="24"/>
        </w:rPr>
        <w:t>中国康复医学会颅脑创伤康复分会委员</w:t>
      </w:r>
    </w:p>
    <w:p w14:paraId="403AC687" w14:textId="77777777" w:rsidR="00DC08B6" w:rsidRPr="00BC1156" w:rsidRDefault="00DC08B6" w:rsidP="00DC08B6">
      <w:pPr>
        <w:rPr>
          <w:rFonts w:ascii="宋体" w:eastAsia="宋体" w:hAnsi="宋体" w:cs="宋体"/>
          <w:sz w:val="22"/>
          <w:szCs w:val="24"/>
        </w:rPr>
      </w:pPr>
      <w:r w:rsidRPr="00BC1156">
        <w:rPr>
          <w:rFonts w:ascii="宋体" w:eastAsia="宋体" w:hAnsi="宋体" w:cs="宋体" w:hint="eastAsia"/>
          <w:sz w:val="22"/>
          <w:szCs w:val="24"/>
        </w:rPr>
        <w:t>海峡医药卫生交流协会琼台专家委员会委员</w:t>
      </w:r>
    </w:p>
    <w:p w14:paraId="29DEFA7E" w14:textId="77777777" w:rsidR="00DC08B6" w:rsidRPr="00BC1156" w:rsidRDefault="00DC08B6" w:rsidP="00DC08B6">
      <w:pPr>
        <w:rPr>
          <w:rFonts w:ascii="宋体" w:eastAsia="宋体" w:hAnsi="宋体" w:cs="宋体"/>
          <w:sz w:val="22"/>
          <w:szCs w:val="24"/>
        </w:rPr>
      </w:pPr>
      <w:r w:rsidRPr="00BC1156">
        <w:rPr>
          <w:rFonts w:ascii="宋体" w:eastAsia="宋体" w:hAnsi="宋体" w:cs="宋体" w:hint="eastAsia"/>
          <w:sz w:val="22"/>
          <w:szCs w:val="24"/>
        </w:rPr>
        <w:t>中国抗癌协会神经肿瘤专业委员会委员</w:t>
      </w:r>
    </w:p>
    <w:p w14:paraId="5B14557F" w14:textId="6A3C7841" w:rsidR="00E920E3" w:rsidRPr="00BC1156" w:rsidRDefault="00DC08B6" w:rsidP="00DC08B6">
      <w:pPr>
        <w:rPr>
          <w:rFonts w:ascii="宋体" w:eastAsia="宋体" w:hAnsi="宋体" w:cs="宋体"/>
          <w:sz w:val="22"/>
          <w:szCs w:val="24"/>
        </w:rPr>
      </w:pPr>
      <w:r w:rsidRPr="00BC1156">
        <w:rPr>
          <w:rFonts w:ascii="宋体" w:eastAsia="宋体" w:hAnsi="宋体" w:cs="宋体" w:hint="eastAsia"/>
          <w:sz w:val="22"/>
          <w:szCs w:val="24"/>
        </w:rPr>
        <w:t>中国解剖学会委员</w:t>
      </w:r>
    </w:p>
    <w:p w14:paraId="3620DBC7" w14:textId="4BB98B84" w:rsidR="00E920E3" w:rsidRPr="00BC1156" w:rsidRDefault="00691E65" w:rsidP="006F29B6">
      <w:pPr>
        <w:rPr>
          <w:rFonts w:ascii="宋体" w:eastAsia="宋体" w:hAnsi="宋体" w:cs="宋体"/>
          <w:sz w:val="22"/>
          <w:szCs w:val="24"/>
        </w:rPr>
      </w:pPr>
      <w:r w:rsidRPr="00BC1156">
        <w:rPr>
          <w:rFonts w:ascii="宋体" w:eastAsia="宋体" w:hAnsi="宋体" w:cs="宋体" w:hint="eastAsia"/>
          <w:sz w:val="22"/>
          <w:szCs w:val="24"/>
        </w:rPr>
        <w:t>海南省抗癫痫理事会会员</w:t>
      </w:r>
    </w:p>
    <w:p w14:paraId="296E0FAD" w14:textId="30FD61A1" w:rsidR="006F29B6" w:rsidRPr="00BC1156" w:rsidRDefault="00BC1156" w:rsidP="00040689">
      <w:pPr>
        <w:rPr>
          <w:rFonts w:ascii="宋体" w:eastAsia="宋体" w:hAnsi="宋体" w:cs="宋体"/>
          <w:b/>
          <w:bCs/>
          <w:sz w:val="22"/>
          <w:szCs w:val="24"/>
        </w:rPr>
      </w:pPr>
      <w:r w:rsidRPr="00BC1156">
        <w:rPr>
          <w:rFonts w:ascii="宋体" w:eastAsia="宋体" w:hAnsi="宋体" w:cs="宋体" w:hint="eastAsia"/>
          <w:b/>
          <w:bCs/>
          <w:sz w:val="22"/>
          <w:szCs w:val="24"/>
        </w:rPr>
        <w:t>联系方式：</w:t>
      </w:r>
    </w:p>
    <w:p w14:paraId="03972F17" w14:textId="44AC74B6" w:rsidR="00BC1156" w:rsidRPr="00BC1156" w:rsidRDefault="00BC1156" w:rsidP="00040689">
      <w:pPr>
        <w:rPr>
          <w:rFonts w:ascii="宋体" w:eastAsia="宋体" w:hAnsi="宋体" w:cs="宋体" w:hint="eastAsia"/>
          <w:sz w:val="22"/>
          <w:szCs w:val="24"/>
        </w:rPr>
      </w:pPr>
      <w:r>
        <w:rPr>
          <w:rFonts w:hint="eastAsia"/>
        </w:rPr>
        <w:t xml:space="preserve"> </w:t>
      </w:r>
      <w:r>
        <w:t xml:space="preserve"> </w:t>
      </w:r>
      <w:r w:rsidRPr="00BC1156">
        <w:rPr>
          <w:rFonts w:ascii="宋体" w:eastAsia="宋体" w:hAnsi="宋体" w:cs="宋体"/>
          <w:sz w:val="22"/>
          <w:szCs w:val="24"/>
        </w:rPr>
        <w:t xml:space="preserve">  zj13705@163.com</w:t>
      </w:r>
    </w:p>
    <w:p w14:paraId="32D04A1A" w14:textId="77777777" w:rsidR="006F29B6" w:rsidRDefault="006F29B6" w:rsidP="00040689"/>
    <w:p w14:paraId="759A025D" w14:textId="77777777" w:rsidR="00DC08B6" w:rsidRDefault="00DC08B6"/>
    <w:sectPr w:rsidR="00DC0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8313F"/>
    <w:multiLevelType w:val="hybridMultilevel"/>
    <w:tmpl w:val="C1C4F130"/>
    <w:lvl w:ilvl="0" w:tplc="C1D6DF52">
      <w:start w:val="1"/>
      <w:numFmt w:val="bullet"/>
      <w:lvlText w:val="❀"/>
      <w:lvlJc w:val="left"/>
      <w:pPr>
        <w:ind w:left="420" w:hanging="420"/>
      </w:pPr>
      <w:rPr>
        <w:rFonts w:ascii="MS PGothic" w:eastAsia="MS PGothic" w:hAnsi="MS PGothic"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538015FE"/>
    <w:multiLevelType w:val="hybridMultilevel"/>
    <w:tmpl w:val="ED7C6D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1F468A0"/>
    <w:multiLevelType w:val="hybridMultilevel"/>
    <w:tmpl w:val="42587C1A"/>
    <w:lvl w:ilvl="0" w:tplc="4210E4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05814640">
    <w:abstractNumId w:val="1"/>
  </w:num>
  <w:num w:numId="2" w16cid:durableId="1607225188">
    <w:abstractNumId w:val="2"/>
  </w:num>
  <w:num w:numId="3" w16cid:durableId="10087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szQzMTAxNTCxNDFX0lEKTi0uzszPAykwrAUAaChFRSwAAAA="/>
  </w:docVars>
  <w:rsids>
    <w:rsidRoot w:val="00040689"/>
    <w:rsid w:val="00000E04"/>
    <w:rsid w:val="00040689"/>
    <w:rsid w:val="001605DB"/>
    <w:rsid w:val="001A1966"/>
    <w:rsid w:val="001F415A"/>
    <w:rsid w:val="00430857"/>
    <w:rsid w:val="00577D4A"/>
    <w:rsid w:val="005E6561"/>
    <w:rsid w:val="00691E65"/>
    <w:rsid w:val="006F29B6"/>
    <w:rsid w:val="008D3EE8"/>
    <w:rsid w:val="00A20FAD"/>
    <w:rsid w:val="00A437A8"/>
    <w:rsid w:val="00BA62D2"/>
    <w:rsid w:val="00BC1156"/>
    <w:rsid w:val="00C509DF"/>
    <w:rsid w:val="00DC08B6"/>
    <w:rsid w:val="00E920E3"/>
    <w:rsid w:val="00EC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116B"/>
  <w15:chartTrackingRefBased/>
  <w15:docId w15:val="{2A87D1C8-0FB8-429A-BE82-28A79F8E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857"/>
    <w:pPr>
      <w:ind w:firstLineChars="200" w:firstLine="420"/>
      <w:jc w:val="left"/>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Jian Zhou</cp:lastModifiedBy>
  <cp:revision>4</cp:revision>
  <dcterms:created xsi:type="dcterms:W3CDTF">2022-09-12T15:46:00Z</dcterms:created>
  <dcterms:modified xsi:type="dcterms:W3CDTF">2022-09-12T15:50:00Z</dcterms:modified>
</cp:coreProperties>
</file>