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一、基本情况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学校：</w:t>
      </w:r>
      <w:r>
        <w:rPr>
          <w:rFonts w:hint="eastAsia"/>
          <w:sz w:val="24"/>
          <w:szCs w:val="24"/>
        </w:rPr>
        <w:t>海南医学院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            院（系）：</w:t>
      </w:r>
      <w:r>
        <w:rPr>
          <w:rFonts w:hint="eastAsia"/>
          <w:sz w:val="24"/>
          <w:szCs w:val="24"/>
        </w:rPr>
        <w:t>药学院</w:t>
      </w: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    </w:t>
      </w:r>
    </w:p>
    <w:tbl>
      <w:tblPr>
        <w:tblStyle w:val="2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704"/>
        <w:gridCol w:w="1546"/>
        <w:gridCol w:w="68"/>
        <w:gridCol w:w="772"/>
        <w:gridCol w:w="189"/>
        <w:gridCol w:w="201"/>
        <w:gridCol w:w="607"/>
        <w:gridCol w:w="1165"/>
        <w:gridCol w:w="190"/>
        <w:gridCol w:w="943"/>
        <w:gridCol w:w="292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614" w:type="dxa"/>
            <w:gridSpan w:val="2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张俊清</w:t>
            </w:r>
          </w:p>
        </w:tc>
        <w:tc>
          <w:tcPr>
            <w:tcW w:w="961" w:type="dxa"/>
            <w:gridSpan w:val="2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性别</w:t>
            </w:r>
          </w:p>
        </w:tc>
        <w:tc>
          <w:tcPr>
            <w:tcW w:w="808" w:type="dxa"/>
            <w:gridSpan w:val="2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116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出生年月</w:t>
            </w:r>
          </w:p>
        </w:tc>
        <w:tc>
          <w:tcPr>
            <w:tcW w:w="1133" w:type="dxa"/>
            <w:gridSpan w:val="2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Hans"/>
              </w:rPr>
              <w:t>1964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Hans"/>
              </w:rPr>
              <w:t>03</w:t>
            </w:r>
          </w:p>
        </w:tc>
        <w:tc>
          <w:tcPr>
            <w:tcW w:w="2143" w:type="dxa"/>
            <w:gridSpan w:val="2"/>
            <w:vMerge w:val="restart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drawing>
                <wp:inline distT="0" distB="0" distL="114300" distR="114300">
                  <wp:extent cx="1149350" cy="1725295"/>
                  <wp:effectExtent l="0" t="0" r="1905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07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386" w:type="dxa"/>
            <w:gridSpan w:val="3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农工党党员</w:t>
            </w:r>
          </w:p>
        </w:tc>
        <w:tc>
          <w:tcPr>
            <w:tcW w:w="997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民族</w:t>
            </w:r>
          </w:p>
        </w:tc>
        <w:tc>
          <w:tcPr>
            <w:tcW w:w="229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汉</w:t>
            </w:r>
          </w:p>
        </w:tc>
        <w:tc>
          <w:tcPr>
            <w:tcW w:w="2143" w:type="dxa"/>
            <w:gridSpan w:val="2"/>
            <w:vMerge w:val="continue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学位）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南京中医药大学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学科门类</w:t>
            </w:r>
          </w:p>
        </w:tc>
        <w:tc>
          <w:tcPr>
            <w:tcW w:w="27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医学</w:t>
            </w: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一级学科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7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1987</w:t>
            </w:r>
            <w:r>
              <w:rPr>
                <w:sz w:val="24"/>
                <w:szCs w:val="24"/>
              </w:rPr>
              <w:t xml:space="preserve">年  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月</w:t>
            </w: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</w:t>
            </w:r>
            <w:r>
              <w:rPr>
                <w:b/>
                <w:bCs/>
                <w:sz w:val="24"/>
                <w:szCs w:val="24"/>
              </w:rPr>
              <w:t>专业技术职</w:t>
            </w:r>
          </w:p>
          <w:p>
            <w:pPr>
              <w:spacing w:line="30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务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晋升时间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277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教授</w:t>
            </w:r>
          </w:p>
          <w:p>
            <w:pPr>
              <w:spacing w:line="30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2005，04</w:t>
            </w: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研究方向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Hans"/>
              </w:rPr>
            </w:pPr>
            <w:r>
              <w:rPr>
                <w:rFonts w:hint="eastAsia" w:eastAsia="宋体"/>
                <w:sz w:val="24"/>
                <w:szCs w:val="24"/>
                <w:lang w:eastAsia="zh-Hans"/>
              </w:rPr>
              <w:t>热带药用资源开发利用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7824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海南省海口市龙华区城西学院路3号571199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发表的学术论文和专著</w:t>
            </w:r>
          </w:p>
        </w:tc>
        <w:tc>
          <w:tcPr>
            <w:tcW w:w="8528" w:type="dxa"/>
            <w:gridSpan w:val="12"/>
            <w:vAlign w:val="center"/>
          </w:tcPr>
          <w:p>
            <w:pPr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Hans"/>
              </w:rPr>
              <w:t>发表的学术论文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eastAsia="zh-Hans"/>
              </w:rPr>
              <w:t>：</w:t>
            </w:r>
          </w:p>
          <w:p>
            <w:pPr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 xml:space="preserve">Zhang XG, Xie ZR, Chen X, Qiu JQ, Tan YF, Li XL, Li HL,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Hans" w:bidi="ar-SA"/>
              </w:rPr>
              <w:t>Zhang JQ*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 xml:space="preserve">. Herb-drug interaction in the protective effect of Alpinia officinarum against gastric injury induced by indomethacin based on pharmacokinetic, tissue distribution and excretion studies in rats. J Pharm Anal. 2021,11(2)200-209.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2、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Zhang XG, Liu AX, Zhang YX, Zhou MY, Li XY, Fu MH, Pan YP, Xu J,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Hans" w:bidi="ar-SA"/>
              </w:rPr>
              <w:t xml:space="preserve"> Zhang JQ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. A diarylheptanoid compound from Alpinia officinarum Hance ameliorates high glucose-induced insulin resistance by regulating PI3K/AKT-Nrf2-GSK3β signaling pathways in HepG2 cells. J Ethnopharmacol. 2022 Sep 15;295:115397.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 xml:space="preserve">Zhang XG, Zhang YX, Zhou MY, Xie YQ, Dong XJ, Bai FH,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Hans" w:bidi="ar-SA"/>
              </w:rPr>
              <w:t>Zhang JQ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*. DPHC From Alpinia officinarum Ameliorates Oxidative Stress and Insulin Resistance via Activation of Nrf2/ARE Pathway in db/db Mice and High Glucose-Treated HepG2 Cells. Front Pharmacol. 2022, 17;12:792977.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4、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 xml:space="preserve">Zhou MY, Xie ZR, Guan WW,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Hans" w:bidi="ar-SA"/>
              </w:rPr>
              <w:t>Zhang JQ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*. Comparative analysis of bioactive constituents and pharmacological activities from different parts of Nauclea officinalis. Biomed Chromatogr. Biomed Chromatogr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 xml:space="preserve">.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2021;35(12).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5、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Li L*, Gong JW*, Li HL, Zhou MY, Tan YF,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Hans" w:bidi="ar-SA"/>
              </w:rPr>
              <w:t xml:space="preserve"> Zhang JQ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. The gastroprotective effect of alpinia officinarum extract on indomethacin-induced topical injuries in RGM-1 Cells: Involvement of H+/K+-ATPase- and mitochondrial-mediated apoptosis. Pharmacognosy Magazine. 2021,17:256-62.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 xml:space="preserve">Guo YP, Qu YY, Yu J, Song LL, Chen SM, Qin ZM, Gong JW, Zhan HH, Gao YN*,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Hans" w:bidi="ar-SA"/>
              </w:rPr>
              <w:t>Zhang JQ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*. A chitosan-vitamin C based injectable hydrogel improves cell survival under oxidative stress. Int J Biol Macromol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 xml:space="preserve">;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 xml:space="preserve">2022; 202:102-111.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 xml:space="preserve">7、Miao JN, Regenstein JM, Qiu JQ*, 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eastAsia="zh-Hans" w:bidi="ar-SA"/>
              </w:rPr>
              <w:t>Zhang JQ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*, Zhang XP, Li HX, Zhang H*, Wang ZY.Isolation, Structural Characterization and Bioactivities of Polysaccharides and its Derivatives from Auricularia-A review[J]. International Journal of Biological Macromolecules; 2020, 150: 102-113.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 xml:space="preserve">8、Jingwen Gong, Xuguang Zhang, Yinfeng Tan, Hailong Li, Jie Hou*, 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eastAsia="zh-Hans" w:bidi="ar-SA"/>
              </w:rPr>
              <w:t>Junqing Zhang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*.Gastroprotective effect of the root extract of Alpinia officinarum Hance (Zingiberoside) against acute indomethacin-induced gastric injuries in rats: Involvement of H+/K+-ATPase and prostaglandin E receptors.Tropical Journal of Pharmaceutical Research; 2020,19 (9): 1887-1893.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代表性专著：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.《黎药胆木研究》，主编，科学出版社，2022年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.《常用黎药药理学》主编，科学出版社，2022年</w:t>
            </w:r>
          </w:p>
          <w:p>
            <w:pPr>
              <w:ind w:left="441" w:hanging="352" w:hangingChars="147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《活性多肽研究开发与应用》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主编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科学出版社，2022年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.《中药资源在食品开发中的应用》，主编，中国医药科技出版社，2020年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.《药用资源在化妆品开发中的应用》，主编，中国医药科技出版社，2020年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药用植物砂仁研究进展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，主编，科学出版社，2017年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．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益智资源现代研究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，主编，科学出版社，2015年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．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高良姜现代研究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，主编，科学出版社，2015年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．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中国药用姜科植物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，主编，中国医药科技出版社，2015年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74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获得的学术成果奖励</w:t>
            </w:r>
          </w:p>
        </w:tc>
        <w:tc>
          <w:tcPr>
            <w:tcW w:w="8528" w:type="dxa"/>
            <w:gridSpan w:val="12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排名第一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科技奖励：</w:t>
            </w:r>
          </w:p>
          <w:p>
            <w:pPr>
              <w:jc w:val="both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中药益智的资源与产业化关键技术研究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荣获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2015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海南省科技进步奖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，</w:t>
            </w:r>
          </w:p>
          <w:p>
            <w:pPr>
              <w:jc w:val="both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海南枫蓼肠胃康体内药代动力学研究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荣获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2013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年海南省科技进步奖三等奖</w:t>
            </w:r>
          </w:p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大叶冬青等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种黎药材质量标准的研究与整理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荣获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2011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年海南省科技进步奖三等奖</w:t>
            </w:r>
          </w:p>
          <w:p>
            <w:pPr>
              <w:jc w:val="both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海南槟榔等南药药材安全性研究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荣获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2004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年海南省科技进步奖二等奖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海南</w:t>
            </w:r>
          </w:p>
          <w:p>
            <w:pPr>
              <w:jc w:val="left"/>
              <w:rPr>
                <w:rFonts w:hint="default" w:ascii="宋体" w:hAnsi="宋体" w:eastAsiaTheme="minorEastAsia"/>
                <w:bCs/>
                <w:sz w:val="30"/>
                <w:szCs w:val="3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Hans"/>
              </w:rPr>
              <w:t>教学奖励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《融入南药黎药特色的药学人才培养模式探索与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 xml:space="preserve">年荣获海南省教学成果奖一等奖  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《融入南药黎药特色的药学人才培养模式探索与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eastAsia="zh-Hans" w:bidi="ar-SA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年荣获海南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医学院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教学成果奖特等奖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3、2016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年荣获第一届全国医药院校药学/中药学大学生创新创业暨实验教学改革大赛特等奖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5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、2016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年荣获第一届全国医药院校药学/中药学大学生创新创业大赛一等奖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6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、2018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年荣获第一届全国医药院校药学/中药学大学生创新创业大赛一等奖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海南医学院“金粉笔”教学大赛奖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获得的发明专利</w:t>
            </w:r>
          </w:p>
        </w:tc>
        <w:tc>
          <w:tcPr>
            <w:tcW w:w="8528" w:type="dxa"/>
            <w:gridSpan w:val="12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授权国家发明专利：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一种治疗急慢性胃肠炎的益智仁组合物及其制备方法（ZL.2012 I 0380782.7）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第一专利权人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罗勒面膜及其制备方法（ZL.2012 I 0216399.3）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第一专利权人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一种高良姜中分离的单体及其用于抗肿瘤用途（ZL201510001410.2）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具有治疗慢性肾脏病作用的益智仁提取物及其应用(CN201510379184.1)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第三专利权人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高良姜提取物治疗痛经的医药用途(CN201510001568.X)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第二专利权人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伊砂黄素在制备药物中的应用(ZL201310072252.0)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第一专利权人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一种裸花紫珠涂膜剂及其制备方法(CN201711399594.8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）（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第一专利权人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）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9" w:hRule="atLeast"/>
          <w:jc w:val="center"/>
        </w:trPr>
        <w:tc>
          <w:tcPr>
            <w:tcW w:w="1373" w:type="dxa"/>
            <w:vMerge w:val="restart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主持过的科研项目</w:t>
            </w:r>
          </w:p>
        </w:tc>
        <w:tc>
          <w:tcPr>
            <w:tcW w:w="8528" w:type="dxa"/>
            <w:gridSpan w:val="12"/>
            <w:vAlign w:val="center"/>
          </w:tcPr>
          <w:tbl>
            <w:tblPr>
              <w:tblStyle w:val="3"/>
              <w:tblpPr w:leftFromText="180" w:rightFromText="180" w:vertAnchor="text" w:horzAnchor="page" w:tblpX="44" w:tblpY="35"/>
              <w:tblOverlap w:val="never"/>
              <w:tblW w:w="4997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6"/>
              <w:gridCol w:w="1617"/>
              <w:gridCol w:w="1617"/>
              <w:gridCol w:w="2016"/>
              <w:gridCol w:w="16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lang w:val="en-US" w:eastAsia="zh-Hans"/>
                    </w:rPr>
                    <w:t>项目编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号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lang w:val="en-US" w:eastAsia="zh-Hans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级别</w:t>
                  </w:r>
                </w:p>
              </w:tc>
              <w:tc>
                <w:tcPr>
                  <w:tcW w:w="1188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起止日</w:t>
                  </w:r>
                  <w:r>
                    <w:rPr>
                      <w:rFonts w:hint="eastAsia"/>
                      <w:b/>
                    </w:rPr>
                    <w:t>期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lang w:val="en-US" w:eastAsia="zh-Hans"/>
                    </w:rPr>
                    <w:t>金额（万元）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基于Nrf2/ARE通路的黎药-高良姜改善IR药效物质基础及机制研究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81860749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国家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自然科学基金</w:t>
                  </w:r>
                </w:p>
              </w:tc>
              <w:tc>
                <w:tcPr>
                  <w:tcW w:w="1188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2019.01-2022.12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34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火山岩石斛和胆木的产业化关键技术研究与示范-胆木产业化关键技术研究与示范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海南省科学技术厅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海南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省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重大科技专项</w:t>
                  </w:r>
                </w:p>
              </w:tc>
              <w:tc>
                <w:tcPr>
                  <w:tcW w:w="1188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2018.01-2020.12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24</w:t>
                  </w:r>
                  <w:r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pct"/>
                  <w:vAlign w:val="center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高良姜对NSAIDs引起大鼠溃疡性胃损伤的保护作用及内在机理研究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81560721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国家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自然科学基金</w:t>
                  </w:r>
                </w:p>
              </w:tc>
              <w:tc>
                <w:tcPr>
                  <w:tcW w:w="1188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2016.01-2019.12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36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pct"/>
                  <w:vAlign w:val="center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黎药裸花紫珠3种外用制剂的研发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海南省自然科学基金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海南省自然科学基金团队项目</w:t>
                  </w:r>
                </w:p>
              </w:tc>
              <w:tc>
                <w:tcPr>
                  <w:tcW w:w="1188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2018.01-2019.12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2" w:type="pct"/>
                  <w:vAlign w:val="center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具有海南元素的系列面膜研制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ZDYF2016141</w:t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海南省重点研发项目</w:t>
                  </w:r>
                </w:p>
              </w:tc>
              <w:tc>
                <w:tcPr>
                  <w:tcW w:w="1188" w:type="pct"/>
                </w:tcPr>
                <w:p>
                  <w:pPr>
                    <w:jc w:val="both"/>
                    <w:textAlignment w:val="center"/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2016.01-2017.12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ab/>
                  </w:r>
                </w:p>
              </w:tc>
              <w:tc>
                <w:tcPr>
                  <w:tcW w:w="953" w:type="pct"/>
                </w:tcPr>
                <w:p>
                  <w:pPr>
                    <w:jc w:val="both"/>
                    <w:textAlignment w:val="center"/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50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val="en-US"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default" w:ascii="仿宋" w:hAnsi="仿宋" w:eastAsia="仿宋" w:cs="仿宋"/>
                      <w:color w:val="000000" w:themeColor="text1"/>
                      <w:sz w:val="24"/>
                      <w:szCs w:val="24"/>
                      <w:vertAlign w:val="baseline"/>
                      <w:lang w:eastAsia="zh-Hans"/>
                      <w14:textFill>
                        <w14:solidFill>
                          <w14:schemeClr w14:val="tx1"/>
                        </w14:solidFill>
                      </w14:textFill>
                    </w:rPr>
                    <w:t>00</w:t>
                  </w:r>
                </w:p>
              </w:tc>
            </w:tr>
          </w:tbl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62" w:hRule="atLeas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</w:p>
        </w:tc>
        <w:tc>
          <w:tcPr>
            <w:tcW w:w="8528" w:type="dxa"/>
            <w:gridSpan w:val="12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74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获得的学术荣誉</w:t>
            </w:r>
          </w:p>
        </w:tc>
        <w:tc>
          <w:tcPr>
            <w:tcW w:w="8528" w:type="dxa"/>
            <w:gridSpan w:val="1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国家政府特殊津贴专家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2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国家民族药先进个人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全国万名优秀创新创业导师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海南省有突出贡献优秀专家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海南省优秀科技工作者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海南省领军人才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海南省C类人才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二级教授</w:t>
            </w:r>
          </w:p>
          <w:p>
            <w:pPr>
              <w:ind w:left="441" w:hanging="352" w:hangingChars="147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9、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Hans" w:bidi="ar-SA"/>
              </w:rPr>
              <w:t>海南省双百人才团队《药学教育人才团队》负责人</w:t>
            </w:r>
          </w:p>
          <w:p>
            <w:pPr>
              <w:ind w:left="441" w:hanging="352" w:hangingChars="147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eastAsia="zh-Hans" w:bidi="ar-SA"/>
              </w:rPr>
              <w:t>10、药学国家级一流专业负责人</w:t>
            </w:r>
          </w:p>
          <w:p>
            <w:pPr>
              <w:ind w:left="441" w:hanging="352" w:hangingChars="147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11、海南省首届优秀研究生导师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74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Hans"/>
              </w:rPr>
              <w:t>学术兼职</w:t>
            </w:r>
          </w:p>
        </w:tc>
        <w:tc>
          <w:tcPr>
            <w:tcW w:w="8528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中国药学会药物分析专委会，委员</w:t>
            </w:r>
          </w:p>
          <w:p>
            <w:pPr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中国自然资源学会第五届天然药物资源专业委员会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委员</w:t>
            </w:r>
          </w:p>
          <w:p>
            <w:pPr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海南省药学会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副理事长</w:t>
            </w:r>
          </w:p>
          <w:p>
            <w:pPr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国家核心期刊《药物分析》杂志编委</w:t>
            </w:r>
          </w:p>
          <w:p>
            <w:pPr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  <w:t>5、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国家核心期刊《中国现代中药》杂志编委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96EF8"/>
    <w:multiLevelType w:val="multilevel"/>
    <w:tmpl w:val="4FE96E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FD3B95"/>
    <w:multiLevelType w:val="singleLevel"/>
    <w:tmpl w:val="66FD3B9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jg3MmU3M2UxYTFmOGY3M2RjMzk1YTVmYWI2ZTcifQ=="/>
  </w:docVars>
  <w:rsids>
    <w:rsidRoot w:val="BAEFA1FB"/>
    <w:rsid w:val="32C85C9E"/>
    <w:rsid w:val="3A1849A3"/>
    <w:rsid w:val="3BFBA31A"/>
    <w:rsid w:val="3CDE34FE"/>
    <w:rsid w:val="400D652C"/>
    <w:rsid w:val="4FF6A27F"/>
    <w:rsid w:val="5FFDF589"/>
    <w:rsid w:val="655F2ADC"/>
    <w:rsid w:val="BAEFA1FB"/>
    <w:rsid w:val="BEFD49DA"/>
    <w:rsid w:val="D7DB5E52"/>
    <w:rsid w:val="F7FEBD44"/>
    <w:rsid w:val="FBEF20CF"/>
    <w:rsid w:val="FE7F4754"/>
    <w:rsid w:val="FECEA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1773</Words>
  <Characters>3742</Characters>
  <Lines>0</Lines>
  <Paragraphs>0</Paragraphs>
  <TotalTime>6</TotalTime>
  <ScaleCrop>false</ScaleCrop>
  <LinksUpToDate>false</LinksUpToDate>
  <CharactersWithSpaces>4090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2022-09-11T13:18:00Z</dcterms:created>
  <dc:creator>Dream land</dc:creator>
  <cp:lastModifiedBy>SKY</cp:lastModifiedBy>
  <dcterms:modified xsi:type="dcterms:W3CDTF">2023-10-17T12:23:01Z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AAAFFDDF39194A8DE08F1E632DEBA84C</vt:lpwstr>
  </property>
</Properties>
</file>