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8C23" w14:textId="77777777" w:rsidR="006F3A34" w:rsidRDefault="006F3A34">
      <w:pPr>
        <w:widowControl/>
        <w:jc w:val="left"/>
      </w:pPr>
    </w:p>
    <w:p w14:paraId="4DC8FDD8" w14:textId="77777777" w:rsidR="006F3A34" w:rsidRDefault="0000000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8D4E" wp14:editId="1AD8D709">
                <wp:simplePos x="0" y="0"/>
                <wp:positionH relativeFrom="column">
                  <wp:posOffset>3651885</wp:posOffset>
                </wp:positionH>
                <wp:positionV relativeFrom="paragraph">
                  <wp:posOffset>58420</wp:posOffset>
                </wp:positionV>
                <wp:extent cx="1209675" cy="15144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94935" y="972820"/>
                          <a:ext cx="12096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E24C0" w14:textId="77777777" w:rsidR="006F3A34" w:rsidRDefault="00000000">
                            <w:r>
                              <w:rPr>
                                <w:rFonts w:hAnsi="宋体" w:cs="Times New Roman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114300" distR="114300" wp14:anchorId="5271B238" wp14:editId="6ECEF3DE">
                                  <wp:extent cx="943610" cy="1384300"/>
                                  <wp:effectExtent l="0" t="0" r="8890" b="6350"/>
                                  <wp:docPr id="3" name="图片 3" descr="ddff73ee4d424fb30eaf985b6df0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ddff73ee4d424fb30eaf985b6df05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61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B8D4E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287.55pt;margin-top:4.6pt;width:95.2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" fillcolor="white [3201]" strokeweight=".5pt">
                <v:textbox style="layout-flow:vertical-ideographic">
                  <w:txbxContent>
                    <w:p w14:paraId="0BBE24C0" w14:textId="77777777" w:rsidR="006F3A34" w:rsidRDefault="00000000">
                      <w:r>
                        <w:rPr>
                          <w:rFonts w:hAnsi="宋体" w:cs="Times New Roman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114300" distR="114300" wp14:anchorId="5271B238" wp14:editId="6ECEF3DE">
                            <wp:extent cx="943610" cy="1384300"/>
                            <wp:effectExtent l="0" t="0" r="8890" b="6350"/>
                            <wp:docPr id="3" name="图片 3" descr="ddff73ee4d424fb30eaf985b6df0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ddff73ee4d424fb30eaf985b6df05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61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</w:t>
      </w:r>
      <w:r>
        <w:rPr>
          <w:rFonts w:hint="eastAsia"/>
        </w:rPr>
        <w:t>个人基本情况：</w:t>
      </w:r>
    </w:p>
    <w:p w14:paraId="32BF2D39" w14:textId="77777777" w:rsidR="006F3A34" w:rsidRDefault="00000000">
      <w:pPr>
        <w:widowControl/>
        <w:jc w:val="left"/>
      </w:pPr>
      <w:r>
        <w:rPr>
          <w:rFonts w:hint="eastAsia"/>
        </w:rPr>
        <w:t>徐剑，男，浙江衢州人，</w:t>
      </w: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月出生</w:t>
      </w:r>
    </w:p>
    <w:p w14:paraId="6B36B0CE" w14:textId="77777777" w:rsidR="006F3A34" w:rsidRDefault="00000000">
      <w:pPr>
        <w:widowControl/>
        <w:jc w:val="left"/>
      </w:pPr>
      <w:r>
        <w:rPr>
          <w:rFonts w:hint="eastAsia"/>
        </w:rPr>
        <w:t>中国共产党党员，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月参加工作，海南省拔尖人才</w:t>
      </w:r>
    </w:p>
    <w:p w14:paraId="2C29CB85" w14:textId="77777777" w:rsidR="006F3A34" w:rsidRDefault="00000000">
      <w:pPr>
        <w:widowControl/>
        <w:jc w:val="left"/>
      </w:pPr>
      <w:r>
        <w:rPr>
          <w:rFonts w:hint="eastAsia"/>
        </w:rPr>
        <w:t>医学博士，主任医师，硕士生导师</w:t>
      </w:r>
    </w:p>
    <w:p w14:paraId="5A716A62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 xml:space="preserve">                                </w:t>
      </w:r>
    </w:p>
    <w:p w14:paraId="4C0B0CDD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5EF95D44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1F7BD185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6C21B0A8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638318F6" w14:textId="2148BBB5" w:rsidR="006F3A34" w:rsidRPr="0095712D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研究方向：肝</w:t>
      </w:r>
      <w:r w:rsidRPr="0095712D">
        <w:rPr>
          <w:rFonts w:hAnsi="宋体" w:cs="Times New Roman" w:hint="eastAsia"/>
          <w:color w:val="000000"/>
          <w:sz w:val="24"/>
        </w:rPr>
        <w:t>胆</w:t>
      </w:r>
      <w:proofErr w:type="gramStart"/>
      <w:r w:rsidRPr="0095712D">
        <w:rPr>
          <w:rFonts w:hAnsi="宋体" w:cs="Times New Roman" w:hint="eastAsia"/>
          <w:color w:val="000000"/>
          <w:sz w:val="24"/>
        </w:rPr>
        <w:t>胰</w:t>
      </w:r>
      <w:proofErr w:type="gramEnd"/>
      <w:r w:rsidRPr="0095712D">
        <w:rPr>
          <w:rFonts w:hAnsi="宋体" w:cs="Times New Roman" w:hint="eastAsia"/>
          <w:color w:val="000000"/>
          <w:sz w:val="24"/>
        </w:rPr>
        <w:t>外科、</w:t>
      </w:r>
      <w:r w:rsidR="000A2267" w:rsidRPr="0095712D">
        <w:rPr>
          <w:rFonts w:hAnsi="宋体" w:cs="Times New Roman" w:hint="eastAsia"/>
          <w:color w:val="000000"/>
          <w:sz w:val="24"/>
        </w:rPr>
        <w:t>器官移植</w:t>
      </w:r>
    </w:p>
    <w:p w14:paraId="37617FFE" w14:textId="77777777" w:rsidR="006F3A34" w:rsidRPr="0095712D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3F96A5FF" w14:textId="6EEE59CA" w:rsidR="006F3A34" w:rsidRDefault="00000000">
      <w:pPr>
        <w:widowControl/>
        <w:jc w:val="left"/>
      </w:pPr>
      <w:r w:rsidRPr="0095712D">
        <w:rPr>
          <w:rFonts w:hint="eastAsia"/>
        </w:rPr>
        <w:t>从事</w:t>
      </w:r>
      <w:r w:rsidR="000A2267" w:rsidRPr="0095712D">
        <w:rPr>
          <w:rFonts w:hint="eastAsia"/>
        </w:rPr>
        <w:t>普通外科、器官移植</w:t>
      </w:r>
      <w:r w:rsidRPr="0095712D">
        <w:rPr>
          <w:rFonts w:hint="eastAsia"/>
        </w:rPr>
        <w:t>临床工作</w:t>
      </w:r>
      <w:r w:rsidR="000A2267" w:rsidRPr="0095712D">
        <w:rPr>
          <w:rFonts w:hint="eastAsia"/>
        </w:rPr>
        <w:t>2</w:t>
      </w:r>
      <w:r w:rsidR="000A2267" w:rsidRPr="0095712D">
        <w:t>9</w:t>
      </w:r>
      <w:r w:rsidRPr="0095712D">
        <w:rPr>
          <w:rFonts w:hint="eastAsia"/>
        </w:rPr>
        <w:t>年，</w:t>
      </w:r>
      <w:r w:rsidR="0096601B" w:rsidRPr="0095712D">
        <w:rPr>
          <w:rFonts w:hint="eastAsia"/>
        </w:rPr>
        <w:t>拥</w:t>
      </w:r>
      <w:r w:rsidR="000A2267" w:rsidRPr="0095712D">
        <w:rPr>
          <w:rFonts w:hint="eastAsia"/>
        </w:rPr>
        <w:t>有肝</w:t>
      </w:r>
      <w:r w:rsidR="0096601B" w:rsidRPr="0095712D">
        <w:rPr>
          <w:rFonts w:hint="eastAsia"/>
        </w:rPr>
        <w:t>、</w:t>
      </w:r>
      <w:r w:rsidR="000A2267" w:rsidRPr="0095712D">
        <w:rPr>
          <w:rFonts w:hint="eastAsia"/>
        </w:rPr>
        <w:t>肾移植资质</w:t>
      </w:r>
      <w:r w:rsidR="0096601B" w:rsidRPr="0095712D">
        <w:rPr>
          <w:rFonts w:hint="eastAsia"/>
        </w:rPr>
        <w:t>，</w:t>
      </w:r>
      <w:r w:rsidRPr="0095712D">
        <w:rPr>
          <w:rFonts w:hint="eastAsia"/>
        </w:rPr>
        <w:t xml:space="preserve">2015 </w:t>
      </w:r>
      <w:r w:rsidRPr="0095712D">
        <w:rPr>
          <w:rFonts w:hint="eastAsia"/>
        </w:rPr>
        <w:t>年</w:t>
      </w:r>
      <w:r w:rsidRPr="0095712D">
        <w:rPr>
          <w:rFonts w:hint="eastAsia"/>
        </w:rPr>
        <w:t xml:space="preserve"> 6 </w:t>
      </w:r>
      <w:r w:rsidRPr="0095712D">
        <w:rPr>
          <w:rFonts w:hint="eastAsia"/>
        </w:rPr>
        <w:t>月由浙江大学附属第一医院中国工程院郑树森院士领衔肝胆胰、肝移植外科团队人才引进</w:t>
      </w:r>
      <w:r w:rsidR="000A2267" w:rsidRPr="0095712D">
        <w:rPr>
          <w:rFonts w:hint="eastAsia"/>
        </w:rPr>
        <w:t>至海南医学院第二附属医</w:t>
      </w:r>
      <w:r w:rsidRPr="0095712D">
        <w:rPr>
          <w:rFonts w:hint="eastAsia"/>
        </w:rPr>
        <w:t>院。在浙大一院期间，每年完成各种肝胆</w:t>
      </w:r>
      <w:proofErr w:type="gramStart"/>
      <w:r w:rsidRPr="0095712D">
        <w:rPr>
          <w:rFonts w:hint="eastAsia"/>
        </w:rPr>
        <w:t>胰</w:t>
      </w:r>
      <w:proofErr w:type="gramEnd"/>
      <w:r w:rsidRPr="0095712D">
        <w:rPr>
          <w:rFonts w:hint="eastAsia"/>
        </w:rPr>
        <w:t>大型手术</w:t>
      </w:r>
      <w:r w:rsidRPr="0095712D">
        <w:rPr>
          <w:rFonts w:hint="eastAsia"/>
        </w:rPr>
        <w:t xml:space="preserve"> 300 </w:t>
      </w:r>
      <w:r w:rsidRPr="0095712D">
        <w:rPr>
          <w:rFonts w:hint="eastAsia"/>
        </w:rPr>
        <w:t>余台，共完成成人和儿童肝移植供受体手术</w:t>
      </w:r>
      <w:r w:rsidRPr="0095712D">
        <w:rPr>
          <w:rFonts w:hint="eastAsia"/>
        </w:rPr>
        <w:t xml:space="preserve"> 300 </w:t>
      </w:r>
      <w:r w:rsidRPr="0095712D">
        <w:rPr>
          <w:rFonts w:hint="eastAsia"/>
        </w:rPr>
        <w:t>余台。</w:t>
      </w:r>
      <w:r>
        <w:rPr>
          <w:rFonts w:hint="eastAsia"/>
        </w:rPr>
        <w:t>加入我院后，采用精准和加速康复外科技术推进我院肝胆</w:t>
      </w:r>
      <w:proofErr w:type="gramStart"/>
      <w:r>
        <w:rPr>
          <w:rFonts w:hint="eastAsia"/>
        </w:rPr>
        <w:t>胰</w:t>
      </w:r>
      <w:proofErr w:type="gramEnd"/>
      <w:r>
        <w:rPr>
          <w:rFonts w:hint="eastAsia"/>
        </w:rPr>
        <w:t>外科发展，开展完成各类大型肝胆</w:t>
      </w:r>
      <w:proofErr w:type="gramStart"/>
      <w:r>
        <w:rPr>
          <w:rFonts w:hint="eastAsia"/>
        </w:rPr>
        <w:t>胰</w:t>
      </w:r>
      <w:proofErr w:type="gramEnd"/>
      <w:r>
        <w:rPr>
          <w:rFonts w:hint="eastAsia"/>
        </w:rPr>
        <w:t>外科手术，以规范化肝门部胆管癌根治联合多口</w:t>
      </w:r>
      <w:proofErr w:type="gramStart"/>
      <w:r>
        <w:rPr>
          <w:rFonts w:hint="eastAsia"/>
        </w:rPr>
        <w:t>胆</w:t>
      </w:r>
      <w:proofErr w:type="gramEnd"/>
      <w:r>
        <w:rPr>
          <w:rFonts w:hint="eastAsia"/>
        </w:rPr>
        <w:t>肠吻合术、标准或扩大</w:t>
      </w:r>
      <w:proofErr w:type="gramStart"/>
      <w:r>
        <w:rPr>
          <w:rFonts w:hint="eastAsia"/>
        </w:rPr>
        <w:t>胰</w:t>
      </w:r>
      <w:proofErr w:type="gramEnd"/>
      <w:r>
        <w:rPr>
          <w:rFonts w:hint="eastAsia"/>
        </w:rPr>
        <w:t>十二指肠切除及</w:t>
      </w:r>
      <w:r>
        <w:rPr>
          <w:rFonts w:hint="eastAsia"/>
        </w:rPr>
        <w:t xml:space="preserve"> HPD </w:t>
      </w:r>
      <w:r>
        <w:rPr>
          <w:rFonts w:hint="eastAsia"/>
        </w:rPr>
        <w:t>术、</w:t>
      </w:r>
      <w:proofErr w:type="gramStart"/>
      <w:r>
        <w:rPr>
          <w:rFonts w:hint="eastAsia"/>
        </w:rPr>
        <w:t>各类半肝</w:t>
      </w:r>
      <w:proofErr w:type="gramEnd"/>
      <w:r>
        <w:rPr>
          <w:rFonts w:hint="eastAsia"/>
        </w:rPr>
        <w:t>切除、扩大半肝切除、解剖性肝切除手术、全腹腔镜肝叶切除等为主。推进我院成功组建了国内领先水平的肝移植手术和管理团队，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月医院肝移植资质通过海南省和国家卫健委评审，目前已开展各种包括复杂类型肝移植</w:t>
      </w:r>
      <w:r>
        <w:rPr>
          <w:rFonts w:hint="eastAsia"/>
        </w:rPr>
        <w:t xml:space="preserve"> 60 </w:t>
      </w:r>
      <w:r>
        <w:rPr>
          <w:rFonts w:hint="eastAsia"/>
        </w:rPr>
        <w:t>余例（如</w:t>
      </w:r>
      <w:r>
        <w:rPr>
          <w:rFonts w:hint="eastAsia"/>
        </w:rPr>
        <w:t xml:space="preserve"> TIPS </w:t>
      </w:r>
      <w:r>
        <w:rPr>
          <w:rFonts w:hint="eastAsia"/>
        </w:rPr>
        <w:t>术后肝癌、</w:t>
      </w:r>
      <w:r>
        <w:rPr>
          <w:rFonts w:hint="eastAsia"/>
        </w:rPr>
        <w:t xml:space="preserve">RH </w:t>
      </w:r>
      <w:r>
        <w:rPr>
          <w:rFonts w:hint="eastAsia"/>
        </w:rPr>
        <w:t>阴性血型肝癌肝硬化、劈裂式小儿肝移植等）；成人和儿童肾移植数百余例，其疗效达到国内先进水平。</w:t>
      </w:r>
      <w:r>
        <w:rPr>
          <w:rFonts w:hint="eastAsia"/>
        </w:rPr>
        <w:t xml:space="preserve"> 2019 </w:t>
      </w:r>
      <w:r>
        <w:rPr>
          <w:rFonts w:hint="eastAsia"/>
        </w:rPr>
        <w:t>年曾在上海仁济医院临床学院挂职副院长半年，参加和参观儿童肝移植供受体手术</w:t>
      </w:r>
      <w:r>
        <w:rPr>
          <w:rFonts w:hint="eastAsia"/>
        </w:rPr>
        <w:t xml:space="preserve"> 80 </w:t>
      </w:r>
      <w:r>
        <w:rPr>
          <w:rFonts w:hint="eastAsia"/>
        </w:rPr>
        <w:t>余台。率先提出“外科综合微创理论”，发表于《中华消化外科杂志》，并连续</w:t>
      </w:r>
      <w:r>
        <w:rPr>
          <w:rFonts w:hint="eastAsia"/>
        </w:rPr>
        <w:t xml:space="preserve"> 2 </w:t>
      </w:r>
      <w:r>
        <w:rPr>
          <w:rFonts w:hint="eastAsia"/>
        </w:rPr>
        <w:t>年获国家级继续医学教育项目“外科综合微创理论的临床应用”培训推广。</w:t>
      </w:r>
    </w:p>
    <w:p w14:paraId="116AFD0F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507ADE9F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发表学术论文和专著</w:t>
      </w:r>
    </w:p>
    <w:p w14:paraId="14BB601E" w14:textId="77777777" w:rsidR="006F3A34" w:rsidRDefault="00000000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Zhang XG, Liu AX, Zhang YX, Zhou MY, Li XY, Fu MH, Pan YP, Xu J, Zhang JQ. A diarylheptanoid compound from Alpinia officinarum Hance ameliorates high glucose-induced insulin resistance by regulating PI3K/AKT-Nrf2-GSK3β signaling pathways in HepG2 cells. J </w:t>
      </w:r>
      <w:proofErr w:type="spellStart"/>
      <w:r>
        <w:rPr>
          <w:rFonts w:ascii="宋体" w:eastAsia="宋体" w:hAnsi="宋体" w:cs="宋体" w:hint="eastAsia"/>
          <w:color w:val="000000"/>
          <w:sz w:val="24"/>
        </w:rPr>
        <w:t>Ethnopharmacol</w:t>
      </w:r>
      <w:proofErr w:type="spellEnd"/>
      <w:r>
        <w:rPr>
          <w:rFonts w:ascii="宋体" w:eastAsia="宋体" w:hAnsi="宋体" w:cs="宋体" w:hint="eastAsia"/>
          <w:color w:val="000000"/>
          <w:sz w:val="24"/>
        </w:rPr>
        <w:t xml:space="preserve">. 2022 Sep 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15;295:115397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.</w:t>
      </w:r>
    </w:p>
    <w:p w14:paraId="73631704" w14:textId="77777777" w:rsidR="006F3A34" w:rsidRDefault="00000000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Wang B, Xu J, Wang H, Chang S, Liu N. Effect and Mechanism of </w:t>
      </w:r>
      <w:proofErr w:type="spellStart"/>
      <w:r>
        <w:rPr>
          <w:rFonts w:ascii="宋体" w:eastAsia="宋体" w:hAnsi="宋体" w:cs="宋体" w:hint="eastAsia"/>
          <w:color w:val="000000"/>
          <w:sz w:val="24"/>
        </w:rPr>
        <w:t>Sophoridine</w:t>
      </w:r>
      <w:proofErr w:type="spellEnd"/>
      <w:r>
        <w:rPr>
          <w:rFonts w:ascii="宋体" w:eastAsia="宋体" w:hAnsi="宋体" w:cs="宋体" w:hint="eastAsia"/>
          <w:color w:val="000000"/>
          <w:sz w:val="24"/>
        </w:rPr>
        <w:t xml:space="preserve"> to suppress Hepatocellular carcinoma in vitro and vivo. Biomed </w:t>
      </w:r>
      <w:proofErr w:type="spellStart"/>
      <w:r>
        <w:rPr>
          <w:rFonts w:ascii="宋体" w:eastAsia="宋体" w:hAnsi="宋体" w:cs="宋体" w:hint="eastAsia"/>
          <w:color w:val="000000"/>
          <w:sz w:val="24"/>
        </w:rPr>
        <w:t>Pharmacother</w:t>
      </w:r>
      <w:proofErr w:type="spellEnd"/>
      <w:r>
        <w:rPr>
          <w:rFonts w:ascii="宋体" w:eastAsia="宋体" w:hAnsi="宋体" w:cs="宋体" w:hint="eastAsia"/>
          <w:color w:val="000000"/>
          <w:sz w:val="24"/>
        </w:rPr>
        <w:t xml:space="preserve">. 2017 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Nov;95:324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-330. </w:t>
      </w:r>
    </w:p>
    <w:p w14:paraId="3B76F687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[3]. 徐剑,孙江波,李仲洋,潘胜辉,黎东明,陆路,徐骁,郑树森. 外科 综 合 微 创 理 论 初 探 [J]. 中 华 消 化 外 科 杂 志,2019,(12):1101-1107. </w:t>
      </w:r>
    </w:p>
    <w:p w14:paraId="5DDC7F78" w14:textId="77777777" w:rsidR="006F3A34" w:rsidRDefault="00000000">
      <w:pPr>
        <w:widowControl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[4]. 徐剑,黄业宁,孙亚辉,徐春岳,李仲洋,洪良杰,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万云乐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. 大鼠 胸腺联合后肾原基环磷酰胺预处理移植研究[J]. 中华实验外科杂   志,2019,(09):1638-1642. </w:t>
      </w:r>
    </w:p>
    <w:p w14:paraId="6F13040B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[5]. 徐剑,孙亚辉,徐春岳,黄业宁,洪良杰,曾凡军. 细胞排斥反应与不同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胎龄大鼠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后肾移植发育的关系研究[J]. 中华器官移植杂志,2019,(06):369-373. </w:t>
      </w:r>
    </w:p>
    <w:p w14:paraId="478F17F3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lastRenderedPageBreak/>
        <w:t xml:space="preserve">[6]. 徐剑,李仲洋,孙亚辉,黎东明,张启逸,王北,黄业宁. 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改善肝局灶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性结节性增生临床诊断和治疗——附病理确诊 74 例临床资料分层分析[J]. 徐州医科大学学报,2019,39(08):585-589. </w:t>
      </w:r>
    </w:p>
    <w:p w14:paraId="5796AC27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[7]. 徐剑,孙亚辉,李仲洋,黄业宁,徐春岳,洪良杰,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万云乐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. HTK 液冷保存大鼠后肾原基同种和异种移植研究[J]. 中华实验外科杂志,2019,(08):1437-1441. </w:t>
      </w:r>
    </w:p>
    <w:p w14:paraId="4A573D11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[8]. 李德胜,张善斌,曾凡军,王毅,肖劲逐,徐剑,刘厚琴,徐亮,曹鹏,张化军. 肠引流式同期胰肾联合移植后胰十二指肠吻合口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瘘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治愈的一例并文献复习[J]. 中华器官移植杂志,2019,(05):280-283. </w:t>
      </w:r>
    </w:p>
    <w:p w14:paraId="0FCE9A68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[9]. 黄芳,徐剑,张微,文全,陆路,李仲洋,黄业宁. ABO 血型不合肝 </w:t>
      </w:r>
    </w:p>
    <w:p w14:paraId="04064A79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移植术前脱敏治疗方案的网状荟萃分析[J]. 中华移植杂志(电子 </w:t>
      </w:r>
    </w:p>
    <w:p w14:paraId="0063AA66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版),2018,12(03):131-138. </w:t>
      </w:r>
    </w:p>
    <w:p w14:paraId="0A8CC581" w14:textId="77777777" w:rsidR="006F3A34" w:rsidRDefault="00000000">
      <w:pPr>
        <w:widowControl/>
        <w:jc w:val="left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[10]. 徐剑,李仲洋,孙亚辉,黄业宁,郑树森. 胚胎胰腺原基同种和异种移植[J]. 中华移植杂志(电子版),2019,13(03):255-258. </w:t>
      </w:r>
    </w:p>
    <w:p w14:paraId="55818D0D" w14:textId="77777777" w:rsidR="006F3A34" w:rsidRDefault="00000000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[11]. 郑树森，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钦伦秀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，徐剑等.外科学英文改编版（第二版）.北京：科学出版社，2020:1-1762.</w:t>
      </w:r>
    </w:p>
    <w:p w14:paraId="660D13DD" w14:textId="77777777" w:rsidR="006F3A34" w:rsidRDefault="006F3A34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lang w:bidi="ar"/>
        </w:rPr>
      </w:pPr>
    </w:p>
    <w:p w14:paraId="1EBFE246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42585ADE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获得的发明专利</w:t>
      </w:r>
    </w:p>
    <w:p w14:paraId="52A2BC68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4822BFBE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一种智能医疗约束带（</w:t>
      </w:r>
      <w:r>
        <w:rPr>
          <w:rFonts w:hAnsi="宋体" w:cs="Times New Roman" w:hint="eastAsia"/>
          <w:color w:val="000000"/>
          <w:sz w:val="24"/>
        </w:rPr>
        <w:t>ZL 2018 2 1558673.9</w:t>
      </w:r>
      <w:r>
        <w:rPr>
          <w:rFonts w:hAnsi="宋体" w:cs="Times New Roman" w:hint="eastAsia"/>
          <w:color w:val="000000"/>
          <w:sz w:val="24"/>
        </w:rPr>
        <w:t>）</w:t>
      </w:r>
      <w:r>
        <w:rPr>
          <w:rFonts w:hAnsi="宋体" w:cs="Times New Roman" w:hint="eastAsia"/>
          <w:color w:val="000000"/>
          <w:sz w:val="24"/>
        </w:rPr>
        <w:t xml:space="preserve">2019-07-26 </w:t>
      </w:r>
      <w:r>
        <w:rPr>
          <w:rFonts w:hAnsi="宋体" w:cs="Times New Roman" w:hint="eastAsia"/>
          <w:color w:val="000000"/>
          <w:sz w:val="24"/>
        </w:rPr>
        <w:t>名次：第二</w:t>
      </w:r>
    </w:p>
    <w:p w14:paraId="7822AD51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655FFFB3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主持过的科研项目</w:t>
      </w:r>
    </w:p>
    <w:p w14:paraId="2EE158DC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hAnsi="宋体" w:cs="Times New Roman" w:hint="eastAsia"/>
          <w:color w:val="000000"/>
          <w:sz w:val="24"/>
        </w:rPr>
        <w:t>1</w:t>
      </w:r>
      <w:r>
        <w:rPr>
          <w:rFonts w:hAnsi="宋体" w:cs="Times New Roman" w:hint="eastAsia"/>
          <w:color w:val="000000"/>
          <w:sz w:val="24"/>
        </w:rPr>
        <w:t>）肝移植单病程管理关键技术数字路径和指标的研究和应用；</w:t>
      </w:r>
      <w:r>
        <w:rPr>
          <w:rFonts w:hAnsi="宋体" w:cs="Times New Roman" w:hint="eastAsia"/>
          <w:color w:val="000000"/>
          <w:sz w:val="24"/>
        </w:rPr>
        <w:t xml:space="preserve"> ZDYF2017162</w:t>
      </w:r>
      <w:r>
        <w:rPr>
          <w:rFonts w:hAnsi="宋体" w:cs="Times New Roman" w:hint="eastAsia"/>
          <w:color w:val="000000"/>
          <w:sz w:val="24"/>
        </w:rPr>
        <w:t>；</w:t>
      </w:r>
      <w:r>
        <w:rPr>
          <w:rFonts w:hAnsi="宋体" w:cs="Times New Roman" w:hint="eastAsia"/>
          <w:color w:val="000000"/>
          <w:sz w:val="24"/>
        </w:rPr>
        <w:t xml:space="preserve">2017 </w:t>
      </w:r>
      <w:r>
        <w:rPr>
          <w:rFonts w:hAnsi="宋体" w:cs="Times New Roman" w:hint="eastAsia"/>
          <w:color w:val="000000"/>
          <w:sz w:val="24"/>
        </w:rPr>
        <w:t>年海南省重点研发计划</w:t>
      </w:r>
      <w:r>
        <w:rPr>
          <w:rFonts w:hAnsi="宋体" w:cs="Times New Roman" w:hint="eastAsia"/>
          <w:color w:val="000000"/>
          <w:sz w:val="24"/>
        </w:rPr>
        <w:t>-</w:t>
      </w:r>
      <w:r>
        <w:rPr>
          <w:rFonts w:hAnsi="宋体" w:cs="Times New Roman" w:hint="eastAsia"/>
          <w:color w:val="000000"/>
          <w:sz w:val="24"/>
        </w:rPr>
        <w:t>科技合作方向；</w:t>
      </w:r>
      <w:r>
        <w:rPr>
          <w:rFonts w:hAnsi="宋体" w:cs="Times New Roman" w:hint="eastAsia"/>
          <w:color w:val="000000"/>
          <w:sz w:val="24"/>
        </w:rPr>
        <w:t xml:space="preserve">60 </w:t>
      </w:r>
      <w:r>
        <w:rPr>
          <w:rFonts w:hAnsi="宋体" w:cs="Times New Roman" w:hint="eastAsia"/>
          <w:color w:val="000000"/>
          <w:sz w:val="24"/>
        </w:rPr>
        <w:t>万</w:t>
      </w:r>
      <w:r>
        <w:rPr>
          <w:rFonts w:hAnsi="宋体" w:cs="Times New Roman" w:hint="eastAsia"/>
          <w:color w:val="000000"/>
          <w:sz w:val="24"/>
        </w:rPr>
        <w:t xml:space="preserve"> </w:t>
      </w:r>
      <w:r>
        <w:rPr>
          <w:rFonts w:hAnsi="宋体" w:cs="Times New Roman" w:hint="eastAsia"/>
          <w:color w:val="000000"/>
          <w:sz w:val="24"/>
        </w:rPr>
        <w:t>；</w:t>
      </w:r>
      <w:r>
        <w:rPr>
          <w:rFonts w:hAnsi="宋体" w:cs="Times New Roman" w:hint="eastAsia"/>
          <w:color w:val="000000"/>
          <w:sz w:val="24"/>
        </w:rPr>
        <w:t xml:space="preserve">2017.01-2019.12 </w:t>
      </w:r>
    </w:p>
    <w:p w14:paraId="161AB9CE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（</w:t>
      </w:r>
      <w:r>
        <w:rPr>
          <w:rFonts w:hAnsi="宋体" w:cs="Times New Roman" w:hint="eastAsia"/>
          <w:color w:val="000000"/>
          <w:sz w:val="24"/>
        </w:rPr>
        <w:t>2</w:t>
      </w:r>
      <w:r>
        <w:rPr>
          <w:rFonts w:hAnsi="宋体" w:cs="Times New Roman" w:hint="eastAsia"/>
          <w:color w:val="000000"/>
          <w:sz w:val="24"/>
        </w:rPr>
        <w:t>）危重肝衰竭患者肝移植关键技术研究；</w:t>
      </w:r>
      <w:r>
        <w:rPr>
          <w:rFonts w:hAnsi="宋体" w:cs="Times New Roman" w:hint="eastAsia"/>
          <w:color w:val="000000"/>
          <w:sz w:val="24"/>
        </w:rPr>
        <w:t>ZDKJ2019009</w:t>
      </w:r>
      <w:r>
        <w:rPr>
          <w:rFonts w:hAnsi="宋体" w:cs="Times New Roman" w:hint="eastAsia"/>
          <w:color w:val="000000"/>
          <w:sz w:val="24"/>
        </w:rPr>
        <w:t>；</w:t>
      </w:r>
      <w:r>
        <w:rPr>
          <w:rFonts w:hAnsi="宋体" w:cs="Times New Roman" w:hint="eastAsia"/>
          <w:color w:val="000000"/>
          <w:sz w:val="24"/>
        </w:rPr>
        <w:t xml:space="preserve">2019 </w:t>
      </w:r>
      <w:r>
        <w:rPr>
          <w:rFonts w:hAnsi="宋体" w:cs="Times New Roman" w:hint="eastAsia"/>
          <w:color w:val="000000"/>
          <w:sz w:val="24"/>
        </w:rPr>
        <w:t>年海南省重大科技计划项目</w:t>
      </w:r>
      <w:r>
        <w:rPr>
          <w:rFonts w:hAnsi="宋体" w:cs="Times New Roman" w:hint="eastAsia"/>
          <w:color w:val="000000"/>
          <w:sz w:val="24"/>
        </w:rPr>
        <w:t>-</w:t>
      </w:r>
      <w:r>
        <w:rPr>
          <w:rFonts w:hAnsi="宋体" w:cs="Times New Roman" w:hint="eastAsia"/>
          <w:color w:val="000000"/>
          <w:sz w:val="24"/>
        </w:rPr>
        <w:t>子课题</w:t>
      </w:r>
      <w:r>
        <w:rPr>
          <w:rFonts w:hAnsi="宋体" w:cs="Times New Roman" w:hint="eastAsia"/>
          <w:color w:val="000000"/>
          <w:sz w:val="24"/>
        </w:rPr>
        <w:t xml:space="preserve"> 2</w:t>
      </w:r>
      <w:r>
        <w:rPr>
          <w:rFonts w:hAnsi="宋体" w:cs="Times New Roman" w:hint="eastAsia"/>
          <w:color w:val="000000"/>
          <w:sz w:val="24"/>
        </w:rPr>
        <w:t>；</w:t>
      </w:r>
      <w:r>
        <w:rPr>
          <w:rFonts w:hAnsi="宋体" w:cs="Times New Roman" w:hint="eastAsia"/>
          <w:color w:val="000000"/>
          <w:sz w:val="24"/>
        </w:rPr>
        <w:t xml:space="preserve">48 </w:t>
      </w:r>
      <w:r>
        <w:rPr>
          <w:rFonts w:hAnsi="宋体" w:cs="Times New Roman" w:hint="eastAsia"/>
          <w:color w:val="000000"/>
          <w:sz w:val="24"/>
        </w:rPr>
        <w:t>万；</w:t>
      </w:r>
      <w:r>
        <w:rPr>
          <w:rFonts w:hAnsi="宋体" w:cs="Times New Roman" w:hint="eastAsia"/>
          <w:color w:val="000000"/>
          <w:sz w:val="24"/>
        </w:rPr>
        <w:t>2019.12-2022.12</w:t>
      </w:r>
    </w:p>
    <w:p w14:paraId="1A56CB10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0EB8D345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获得的学术荣誉</w:t>
      </w:r>
    </w:p>
    <w:p w14:paraId="638DC938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516D4A4D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 xml:space="preserve">2008 </w:t>
      </w:r>
      <w:r>
        <w:rPr>
          <w:rFonts w:hAnsi="宋体" w:cs="Times New Roman" w:hint="eastAsia"/>
          <w:color w:val="000000"/>
          <w:sz w:val="24"/>
        </w:rPr>
        <w:t>年浙江大学医学院教育工作突出贡献奖</w:t>
      </w:r>
      <w:r>
        <w:rPr>
          <w:rFonts w:hAnsi="宋体" w:cs="Times New Roman" w:hint="eastAsia"/>
          <w:color w:val="000000"/>
          <w:sz w:val="24"/>
        </w:rPr>
        <w:t xml:space="preserve"> </w:t>
      </w:r>
    </w:p>
    <w:p w14:paraId="68C84775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 xml:space="preserve">2020 </w:t>
      </w:r>
      <w:r>
        <w:rPr>
          <w:rFonts w:hAnsi="宋体" w:cs="Times New Roman" w:hint="eastAsia"/>
          <w:color w:val="000000"/>
          <w:sz w:val="24"/>
        </w:rPr>
        <w:t>年海南省</w:t>
      </w:r>
      <w:proofErr w:type="gramStart"/>
      <w:r>
        <w:rPr>
          <w:rFonts w:hAnsi="宋体" w:cs="Times New Roman" w:hint="eastAsia"/>
          <w:color w:val="000000"/>
          <w:sz w:val="24"/>
        </w:rPr>
        <w:t>卫健委抗击</w:t>
      </w:r>
      <w:proofErr w:type="gramEnd"/>
      <w:r>
        <w:rPr>
          <w:rFonts w:hAnsi="宋体" w:cs="Times New Roman" w:hint="eastAsia"/>
          <w:color w:val="000000"/>
          <w:sz w:val="24"/>
        </w:rPr>
        <w:t>新冠援鄂记功一次</w:t>
      </w:r>
    </w:p>
    <w:p w14:paraId="666A4B63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16DB06C9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学术兼职</w:t>
      </w:r>
    </w:p>
    <w:p w14:paraId="6B9FFD1F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73BE7FA0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海南省医学会器官移植分会副主任委员</w:t>
      </w:r>
    </w:p>
    <w:p w14:paraId="6E331695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海南省免疫学会第三届理事会副理事长</w:t>
      </w:r>
      <w:r>
        <w:rPr>
          <w:rFonts w:hAnsi="宋体" w:cs="Times New Roman" w:hint="eastAsia"/>
          <w:color w:val="000000"/>
          <w:sz w:val="24"/>
        </w:rPr>
        <w:t xml:space="preserve"> </w:t>
      </w:r>
    </w:p>
    <w:p w14:paraId="38F63CE7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中华医学会器官移植学分会青年委员及儿童肝移植分会委员</w:t>
      </w:r>
    </w:p>
    <w:p w14:paraId="598B3D9D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中华医学会器官移植学分会第七届委员会青年委员会委员</w:t>
      </w:r>
      <w:r>
        <w:rPr>
          <w:rFonts w:hAnsi="宋体" w:cs="Times New Roman" w:hint="eastAsia"/>
          <w:color w:val="000000"/>
          <w:sz w:val="24"/>
        </w:rPr>
        <w:t xml:space="preserve"> </w:t>
      </w:r>
    </w:p>
    <w:p w14:paraId="4DC785C1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中华器官移植杂志（电子版）编委</w:t>
      </w:r>
    </w:p>
    <w:p w14:paraId="7A630F28" w14:textId="77777777" w:rsidR="006F3A34" w:rsidRDefault="006F3A34">
      <w:pPr>
        <w:widowControl/>
        <w:jc w:val="left"/>
        <w:rPr>
          <w:rFonts w:hAnsi="宋体" w:cs="Times New Roman"/>
          <w:color w:val="000000"/>
          <w:sz w:val="24"/>
        </w:rPr>
      </w:pPr>
    </w:p>
    <w:p w14:paraId="45496DC3" w14:textId="77777777" w:rsidR="006F3A34" w:rsidRDefault="00000000">
      <w:pPr>
        <w:widowControl/>
        <w:numPr>
          <w:ilvl w:val="0"/>
          <w:numId w:val="1"/>
        </w:numPr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>联系方式</w:t>
      </w:r>
    </w:p>
    <w:p w14:paraId="2D04B1F9" w14:textId="77777777" w:rsidR="006F3A34" w:rsidRDefault="00000000">
      <w:pPr>
        <w:widowControl/>
        <w:jc w:val="left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color w:val="000000"/>
          <w:sz w:val="24"/>
        </w:rPr>
        <w:t xml:space="preserve"> </w:t>
      </w:r>
    </w:p>
    <w:p w14:paraId="282C7905" w14:textId="77777777" w:rsidR="006F3A34" w:rsidRDefault="00000000">
      <w:pPr>
        <w:widowControl/>
        <w:jc w:val="left"/>
      </w:pPr>
      <w:r>
        <w:rPr>
          <w:rFonts w:hAnsi="宋体" w:cs="Times New Roman" w:hint="eastAsia"/>
          <w:color w:val="000000"/>
          <w:sz w:val="24"/>
        </w:rPr>
        <w:lastRenderedPageBreak/>
        <w:t>邮箱：</w:t>
      </w:r>
      <w:r>
        <w:rPr>
          <w:rFonts w:hAnsi="宋体" w:cs="Times New Roman" w:hint="eastAsia"/>
          <w:color w:val="000000"/>
          <w:sz w:val="24"/>
        </w:rPr>
        <w:t xml:space="preserve">xujianqu@163.com                 </w:t>
      </w:r>
    </w:p>
    <w:sectPr w:rsidR="006F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11059"/>
    <w:multiLevelType w:val="singleLevel"/>
    <w:tmpl w:val="A5B11059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CDB4463C"/>
    <w:multiLevelType w:val="singleLevel"/>
    <w:tmpl w:val="CDB4463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2004792">
    <w:abstractNumId w:val="1"/>
  </w:num>
  <w:num w:numId="2" w16cid:durableId="11352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iY2E0MWU5M2U5NDdhNGUxYTVjNTJiMDgxMmI4NGYifQ=="/>
  </w:docVars>
  <w:rsids>
    <w:rsidRoot w:val="006F3A34"/>
    <w:rsid w:val="000A2267"/>
    <w:rsid w:val="00486071"/>
    <w:rsid w:val="006F3A34"/>
    <w:rsid w:val="0095712D"/>
    <w:rsid w:val="0096601B"/>
    <w:rsid w:val="00A8093F"/>
    <w:rsid w:val="05C649F8"/>
    <w:rsid w:val="11C75D80"/>
    <w:rsid w:val="133E4414"/>
    <w:rsid w:val="14394E19"/>
    <w:rsid w:val="24C11FB9"/>
    <w:rsid w:val="292D173D"/>
    <w:rsid w:val="369467D6"/>
    <w:rsid w:val="3CA134EE"/>
    <w:rsid w:val="3DA9721E"/>
    <w:rsid w:val="433429C6"/>
    <w:rsid w:val="49557D93"/>
    <w:rsid w:val="49EA0BB5"/>
    <w:rsid w:val="52224331"/>
    <w:rsid w:val="52C92E63"/>
    <w:rsid w:val="585E31E0"/>
    <w:rsid w:val="630F6D0E"/>
    <w:rsid w:val="6B2C043C"/>
    <w:rsid w:val="70A408DB"/>
    <w:rsid w:val="712E63F7"/>
    <w:rsid w:val="796E4E17"/>
    <w:rsid w:val="7C5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AD13DE"/>
  <w15:docId w15:val="{BEEDDDF4-FA5B-4247-9655-2588210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12404</cp:lastModifiedBy>
  <cp:revision>5</cp:revision>
  <dcterms:created xsi:type="dcterms:W3CDTF">2022-09-13T07:18:00Z</dcterms:created>
  <dcterms:modified xsi:type="dcterms:W3CDTF">2022-09-13T07:24:00Z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E22165A2305749A68136A71DC2B9314A</vt:lpwstr>
  </property>
</Properties>
</file>