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韦  伟（导师）简介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个人基本情况（附照片）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eastAsia="宋体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193675</wp:posOffset>
            </wp:positionV>
            <wp:extent cx="1127125" cy="1544320"/>
            <wp:effectExtent l="0" t="0" r="3175" b="5080"/>
            <wp:wrapSquare wrapText="bothSides"/>
            <wp:docPr id="1" name="图片 1" descr="韦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韦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仿宋"/>
          <w:b/>
          <w:bCs/>
          <w:kern w:val="2"/>
          <w:sz w:val="24"/>
          <w:szCs w:val="24"/>
          <w:lang w:val="en-US" w:eastAsia="zh-CN" w:bidi="ar-SA"/>
        </w:rPr>
        <w:t>韦  伟   海南省妇女儿童医学中心医务部主任</w:t>
      </w:r>
    </w:p>
    <w:p>
      <w:pPr>
        <w:spacing w:line="360" w:lineRule="auto"/>
        <w:ind w:left="479" w:leftChars="228" w:firstLine="480" w:firstLineChars="200"/>
        <w:jc w:val="both"/>
        <w:rPr>
          <w:rFonts w:hint="eastAsia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eastAsia="宋体" w:cs="仿宋"/>
          <w:sz w:val="24"/>
          <w:lang w:val="en-US" w:eastAsia="zh-CN"/>
        </w:rPr>
        <w:t>儿科副主任医师，2007年6月毕业于华中科技大学同济医学院儿科学专业，获硕士研究生学位，海南省其他类高层次人才，擅长新生儿科常见病的诊治和急危重病的抢救和治疗，儿科常见病的诊断和治疗，共撰写医学论文8篇，其中1篇为sci，其余</w:t>
      </w:r>
      <w:bookmarkStart w:id="0" w:name="_GoBack"/>
      <w:bookmarkEnd w:id="0"/>
      <w:r>
        <w:rPr>
          <w:rFonts w:hint="eastAsia" w:ascii="宋体" w:hAnsi="宋体" w:eastAsia="宋体" w:cs="仿宋"/>
          <w:sz w:val="24"/>
          <w:lang w:val="en-US" w:eastAsia="zh-CN"/>
        </w:rPr>
        <w:t>发表于国家核心期刊。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研究方向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 xml:space="preserve">儿科学，新生儿方向、医疗管理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发表的学术论文和专著（第1作者或通讯） </w:t>
      </w:r>
    </w:p>
    <w:p>
      <w:pPr>
        <w:spacing w:line="360" w:lineRule="auto"/>
        <w:ind w:left="434" w:hanging="480" w:hangingChars="200"/>
        <w:jc w:val="both"/>
        <w:rPr>
          <w:rFonts w:hint="eastAsia"/>
        </w:rPr>
      </w:pPr>
      <w:r>
        <w:rPr>
          <w:rFonts w:hint="eastAsia" w:ascii="宋体" w:hAnsi="宋体" w:eastAsia="宋体" w:cs="仿宋"/>
          <w:sz w:val="24"/>
        </w:rPr>
        <w:t>（</w:t>
      </w:r>
      <w:r>
        <w:rPr>
          <w:rFonts w:hint="eastAsia" w:ascii="宋体" w:hAnsi="宋体" w:eastAsia="宋体" w:cs="仿宋"/>
          <w:sz w:val="24"/>
          <w:lang w:val="en-US" w:eastAsia="zh-CN"/>
        </w:rPr>
        <w:t>1</w:t>
      </w:r>
      <w:r>
        <w:rPr>
          <w:rFonts w:hint="eastAsia" w:ascii="宋体" w:hAnsi="宋体" w:eastAsia="宋体" w:cs="仿宋"/>
          <w:sz w:val="24"/>
        </w:rPr>
        <w:t>）</w:t>
      </w:r>
      <w:r>
        <w:rPr>
          <w:rFonts w:ascii="宋体" w:hAnsi="宋体" w:eastAsia="宋体"/>
          <w:sz w:val="24"/>
        </w:rPr>
        <w:t>Analysis of the effects of ambroxol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oral liquid combined with salmeterol and ticasone inhalation on clinical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>efficacy and prognosis of children with bronchial asthma</w:t>
      </w:r>
    </w:p>
    <w:p>
      <w:pPr>
        <w:spacing w:line="360" w:lineRule="auto"/>
        <w:jc w:val="both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</w:t>
      </w:r>
      <w:r>
        <w:rPr>
          <w:rFonts w:hint="eastAsia" w:ascii="宋体" w:hAnsi="宋体" w:eastAsia="宋体" w:cs="仿宋"/>
          <w:sz w:val="24"/>
          <w:lang w:val="en-US" w:eastAsia="zh-CN"/>
        </w:rPr>
        <w:t>2</w:t>
      </w:r>
      <w:r>
        <w:rPr>
          <w:rFonts w:hint="eastAsia" w:ascii="宋体" w:hAnsi="宋体" w:eastAsia="宋体" w:cs="仿宋"/>
          <w:sz w:val="24"/>
        </w:rPr>
        <w:t>）西地那对支气管肺发育不良新生大鼠的治疗作用及HIF-1ɑ/2ɑ-VECF通路机制</w:t>
      </w:r>
    </w:p>
    <w:p>
      <w:pPr>
        <w:spacing w:line="360" w:lineRule="auto"/>
        <w:ind w:left="434" w:hanging="480" w:hangingChars="200"/>
        <w:jc w:val="both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</w:t>
      </w:r>
      <w:r>
        <w:rPr>
          <w:rFonts w:hint="eastAsia" w:ascii="宋体" w:hAnsi="宋体" w:eastAsia="宋体" w:cs="仿宋"/>
          <w:sz w:val="24"/>
          <w:lang w:val="en-US" w:eastAsia="zh-CN"/>
        </w:rPr>
        <w:t>3</w:t>
      </w:r>
      <w:r>
        <w:rPr>
          <w:rFonts w:hint="eastAsia" w:ascii="宋体" w:hAnsi="宋体" w:eastAsia="宋体" w:cs="仿宋"/>
          <w:sz w:val="24"/>
        </w:rPr>
        <w:t>）新生儿缺血缺氧性脑病患儿血清CCL5 GM-CSF表达及其与预后关性</w:t>
      </w:r>
    </w:p>
    <w:p>
      <w:pPr>
        <w:spacing w:line="360" w:lineRule="auto"/>
        <w:ind w:left="434" w:hanging="480" w:hangingChars="200"/>
        <w:jc w:val="both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</w:t>
      </w:r>
      <w:r>
        <w:rPr>
          <w:rFonts w:hint="eastAsia" w:ascii="宋体" w:hAnsi="宋体" w:eastAsia="宋体" w:cs="仿宋"/>
          <w:sz w:val="24"/>
          <w:lang w:val="en-US" w:eastAsia="zh-CN"/>
        </w:rPr>
        <w:t>4</w:t>
      </w:r>
      <w:r>
        <w:rPr>
          <w:rFonts w:hint="eastAsia" w:ascii="宋体" w:hAnsi="宋体" w:eastAsia="宋体" w:cs="仿宋"/>
          <w:sz w:val="24"/>
        </w:rPr>
        <w:t>）柯萨奇病毒A6型所致手足口病流行特征分析</w:t>
      </w:r>
    </w:p>
    <w:p>
      <w:pPr>
        <w:spacing w:line="360" w:lineRule="auto"/>
        <w:jc w:val="both"/>
        <w:rPr>
          <w:rFonts w:hint="eastAsia"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</w:t>
      </w:r>
      <w:r>
        <w:rPr>
          <w:rFonts w:hint="eastAsia" w:ascii="宋体" w:hAnsi="宋体" w:eastAsia="宋体" w:cs="仿宋"/>
          <w:sz w:val="24"/>
          <w:lang w:val="en-US" w:eastAsia="zh-CN"/>
        </w:rPr>
        <w:t>5</w:t>
      </w:r>
      <w:r>
        <w:rPr>
          <w:rFonts w:hint="eastAsia" w:ascii="宋体" w:hAnsi="宋体" w:eastAsia="宋体" w:cs="仿宋"/>
          <w:sz w:val="24"/>
        </w:rPr>
        <w:t>）丙种球蛋白治疗ABO溶血病患儿的胆红素阈值分析</w:t>
      </w:r>
    </w:p>
    <w:p>
      <w:pPr>
        <w:spacing w:line="360" w:lineRule="auto"/>
        <w:jc w:val="both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</w:t>
      </w:r>
      <w:r>
        <w:rPr>
          <w:rFonts w:hint="eastAsia" w:ascii="宋体" w:hAnsi="宋体" w:eastAsia="宋体" w:cs="仿宋"/>
          <w:sz w:val="24"/>
          <w:lang w:val="en-US" w:eastAsia="zh-CN"/>
        </w:rPr>
        <w:t>6</w:t>
      </w:r>
      <w:r>
        <w:rPr>
          <w:rFonts w:hint="eastAsia" w:ascii="宋体" w:hAnsi="宋体" w:eastAsia="宋体" w:cs="仿宋"/>
          <w:sz w:val="24"/>
        </w:rPr>
        <w:t>）茵陈蒿汤联合酪酸梭菌活菌散治疗新生儿迁延性黄疸临床研究</w:t>
      </w:r>
    </w:p>
    <w:p>
      <w:pPr>
        <w:spacing w:line="360" w:lineRule="auto"/>
        <w:jc w:val="both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（</w:t>
      </w:r>
      <w:r>
        <w:rPr>
          <w:rFonts w:hint="eastAsia" w:ascii="宋体" w:hAnsi="宋体" w:eastAsia="宋体" w:cs="仿宋"/>
          <w:sz w:val="24"/>
          <w:lang w:val="en-US" w:eastAsia="zh-CN"/>
        </w:rPr>
        <w:t>7</w:t>
      </w:r>
      <w:r>
        <w:rPr>
          <w:rFonts w:hint="eastAsia" w:ascii="宋体" w:hAnsi="宋体" w:eastAsia="宋体" w:cs="仿宋"/>
          <w:sz w:val="24"/>
        </w:rPr>
        <w:t>）宫内窘迫史新生儿的心肌损伤症状及生化检测指标研究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sz w:val="24"/>
        </w:rPr>
        <w:t>（</w:t>
      </w:r>
      <w:r>
        <w:rPr>
          <w:rFonts w:hint="eastAsia" w:ascii="宋体" w:hAnsi="宋体" w:eastAsia="宋体" w:cs="仿宋"/>
          <w:sz w:val="24"/>
          <w:lang w:val="en-US" w:eastAsia="zh-CN"/>
        </w:rPr>
        <w:t>8</w:t>
      </w:r>
      <w:r>
        <w:rPr>
          <w:rFonts w:hint="eastAsia" w:ascii="宋体" w:hAnsi="宋体" w:eastAsia="宋体" w:cs="仿宋"/>
          <w:sz w:val="24"/>
        </w:rPr>
        <w:t>）新生儿低血糖症的临床表现及高危因素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lang w:val="en-US" w:eastAsia="zh-CN" w:bidi="ar"/>
        </w:rPr>
        <w:t>4.获得的学术成果奖励（标注名次）</w:t>
      </w:r>
    </w:p>
    <w:p>
      <w:pPr>
        <w:spacing w:line="360" w:lineRule="auto"/>
        <w:ind w:firstLine="1200" w:firstLineChars="500"/>
        <w:jc w:val="both"/>
        <w:rPr>
          <w:rFonts w:hint="eastAsia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eastAsia="宋体" w:cs="仿宋"/>
          <w:sz w:val="24"/>
          <w:lang w:val="en-US" w:eastAsia="zh-CN"/>
        </w:rPr>
        <w:t>无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5.获得的发明专利（标注名次）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1200" w:firstLineChars="500"/>
        <w:jc w:val="left"/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 xml:space="preserve">无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主持过的科研项目（项目名称；项目编号；级别；经费；起止日期） </w:t>
      </w:r>
    </w:p>
    <w:p>
      <w:pPr>
        <w:spacing w:line="360" w:lineRule="auto"/>
        <w:ind w:left="434" w:hanging="560" w:hangingChars="200"/>
        <w:jc w:val="both"/>
        <w:rPr>
          <w:rFonts w:hint="eastAsia" w:ascii="宋体" w:hAnsi="宋体" w:eastAsia="宋体" w:cs="仿宋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eastAsia" w:ascii="宋体" w:hAnsi="宋体" w:eastAsia="宋体" w:cs="仿宋"/>
          <w:sz w:val="24"/>
        </w:rPr>
        <w:t>新生儿生后6-72小时内灌注指数参考值及其预测患病新生儿临床</w:t>
      </w:r>
    </w:p>
    <w:p>
      <w:pPr>
        <w:spacing w:line="360" w:lineRule="auto"/>
        <w:ind w:left="434" w:hanging="480" w:hangingChars="200"/>
        <w:jc w:val="both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eastAsia="宋体" w:cs="仿宋"/>
          <w:sz w:val="24"/>
        </w:rPr>
        <w:t>预后的准确性研究</w:t>
      </w:r>
      <w:r>
        <w:rPr>
          <w:rFonts w:hint="eastAsia" w:ascii="宋体" w:hAnsi="宋体" w:eastAsia="宋体" w:cs="仿宋"/>
          <w:sz w:val="24"/>
          <w:lang w:val="en-US" w:eastAsia="zh-CN"/>
        </w:rPr>
        <w:t>(在研）</w:t>
      </w:r>
    </w:p>
    <w:p>
      <w:pPr>
        <w:spacing w:line="360" w:lineRule="auto"/>
        <w:ind w:left="434" w:hanging="560" w:hangingChars="200"/>
        <w:jc w:val="both"/>
        <w:rPr>
          <w:rFonts w:hint="eastAsia" w:ascii="宋体" w:hAnsi="宋体" w:eastAsia="宋体" w:cs="仿宋"/>
          <w:sz w:val="24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项目编号：</w:t>
      </w:r>
      <w:r>
        <w:rPr>
          <w:rFonts w:hint="eastAsia" w:ascii="宋体" w:hAnsi="宋体" w:eastAsia="宋体" w:cs="仿宋"/>
          <w:sz w:val="24"/>
          <w:lang w:val="en-US" w:eastAsia="zh-CN"/>
        </w:rPr>
        <w:t xml:space="preserve">821RC1132  </w:t>
      </w:r>
    </w:p>
    <w:p>
      <w:pPr>
        <w:spacing w:line="360" w:lineRule="auto"/>
        <w:ind w:left="434" w:hanging="560" w:hangingChars="200"/>
        <w:jc w:val="both"/>
        <w:rPr>
          <w:rFonts w:hint="eastAsia" w:ascii="宋体" w:hAnsi="宋体" w:eastAsia="宋体" w:cs="仿宋"/>
          <w:sz w:val="24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级别：</w:t>
      </w:r>
      <w:r>
        <w:rPr>
          <w:rFonts w:hint="eastAsia" w:ascii="宋体" w:hAnsi="宋体" w:eastAsia="宋体" w:cs="仿宋"/>
          <w:sz w:val="24"/>
          <w:lang w:val="en-US" w:eastAsia="zh-CN"/>
        </w:rPr>
        <w:t xml:space="preserve">省自然 </w:t>
      </w:r>
    </w:p>
    <w:p>
      <w:pPr>
        <w:spacing w:line="360" w:lineRule="auto"/>
        <w:ind w:left="434" w:hanging="560" w:hangingChars="200"/>
        <w:jc w:val="both"/>
        <w:rPr>
          <w:rFonts w:hint="eastAsia" w:ascii="宋体" w:hAnsi="宋体" w:eastAsia="宋体" w:cs="仿宋"/>
          <w:sz w:val="24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经费：</w:t>
      </w:r>
      <w:r>
        <w:rPr>
          <w:rFonts w:hint="eastAsia" w:ascii="宋体" w:hAnsi="宋体" w:eastAsia="宋体" w:cs="仿宋"/>
          <w:sz w:val="24"/>
          <w:lang w:val="en-US" w:eastAsia="zh-CN"/>
        </w:rPr>
        <w:t xml:space="preserve">16万元 </w:t>
      </w:r>
    </w:p>
    <w:p>
      <w:pPr>
        <w:spacing w:line="360" w:lineRule="auto"/>
        <w:ind w:left="434" w:hanging="560" w:hangingChars="200"/>
        <w:jc w:val="both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起止日期：</w:t>
      </w:r>
      <w:r>
        <w:rPr>
          <w:rFonts w:hint="eastAsia" w:ascii="宋体" w:hAnsi="宋体" w:eastAsia="宋体" w:cs="仿宋"/>
          <w:sz w:val="24"/>
          <w:lang w:val="en-US" w:eastAsia="zh-CN"/>
        </w:rPr>
        <w:t>2021.12.23-2024.09.30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获得的学术荣誉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1200" w:firstLineChars="500"/>
        <w:jc w:val="left"/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8.学术兼职 </w:t>
      </w:r>
    </w:p>
    <w:p>
      <w:pPr>
        <w:spacing w:line="360" w:lineRule="auto"/>
        <w:ind w:left="434" w:hanging="480" w:hangingChars="200"/>
        <w:jc w:val="both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（1）海南省医务管理委员会副主任委员</w:t>
      </w:r>
    </w:p>
    <w:p>
      <w:pPr>
        <w:spacing w:line="360" w:lineRule="auto"/>
        <w:ind w:left="434" w:hanging="480" w:hangingChars="200"/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（2）中华医学会儿科学分会第十七届委员会互联网+委员会委员</w:t>
      </w:r>
    </w:p>
    <w:p>
      <w:pPr>
        <w:spacing w:line="360" w:lineRule="auto"/>
        <w:ind w:left="434" w:hanging="480" w:hangingChars="200"/>
        <w:jc w:val="both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3）</w:t>
      </w:r>
      <w:r>
        <w:rPr>
          <w:rFonts w:hint="eastAsia" w:ascii="宋体" w:hAnsi="宋体" w:eastAsia="宋体" w:cs="宋体"/>
          <w:kern w:val="0"/>
          <w:sz w:val="24"/>
        </w:rPr>
        <w:t>中国妇幼保健协会第二届标委会委员</w:t>
      </w:r>
    </w:p>
    <w:p>
      <w:pPr>
        <w:spacing w:line="360" w:lineRule="auto"/>
        <w:ind w:left="434" w:hanging="480" w:hangingChars="200"/>
        <w:jc w:val="both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</w:rPr>
        <w:t>）海南省医师协会人文医学分会专家库人文医学专家</w:t>
      </w:r>
    </w:p>
    <w:p>
      <w:pPr>
        <w:spacing w:line="360" w:lineRule="auto"/>
        <w:ind w:left="434" w:hanging="480" w:hanging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）海南省医学会第七届儿科专</w:t>
      </w:r>
      <w:r>
        <w:rPr>
          <w:rFonts w:hint="eastAsia" w:ascii="宋体" w:hAnsi="宋体" w:eastAsia="宋体" w:cs="仿宋"/>
          <w:sz w:val="24"/>
          <w:lang w:val="en-US" w:eastAsia="zh-CN"/>
        </w:rPr>
        <w:t>业委</w:t>
      </w:r>
      <w:r>
        <w:rPr>
          <w:rFonts w:hint="eastAsia" w:ascii="宋体" w:hAnsi="宋体" w:eastAsia="宋体" w:cs="宋体"/>
          <w:kern w:val="0"/>
          <w:sz w:val="24"/>
        </w:rPr>
        <w:t>员会委员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>）海南医学院硕士研究生指导教师</w:t>
      </w:r>
    </w:p>
    <w:p>
      <w:pPr>
        <w:spacing w:line="360" w:lineRule="auto"/>
        <w:jc w:val="left"/>
      </w:pPr>
      <w:r>
        <w:rPr>
          <w:rFonts w:hint="eastAsia" w:ascii="宋体" w:hAnsi="宋体" w:eastAsia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）海南省医院协会VTE（肺栓塞和深静脉血栓）防治管理专业委员会常务委员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9.联系方式（邮箱）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联系电话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13637559646　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>电子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邮箱：</w:t>
      </w:r>
      <w:r>
        <w:rPr>
          <w:rFonts w:hint="eastAsia" w:ascii="仿宋" w:hAnsi="仿宋" w:eastAsia="仿宋"/>
          <w:sz w:val="24"/>
        </w:rPr>
        <w:t>13587846@qq.com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3CC39"/>
    <w:multiLevelType w:val="singleLevel"/>
    <w:tmpl w:val="CF73CC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0F4616"/>
    <w:multiLevelType w:val="singleLevel"/>
    <w:tmpl w:val="1A0F461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WY4OWUyOTNhMjUwN2JiNjAxOTA5M2FjODRiOWIifQ=="/>
  </w:docVars>
  <w:rsids>
    <w:rsidRoot w:val="36F15045"/>
    <w:rsid w:val="00F54E3A"/>
    <w:rsid w:val="02251CF9"/>
    <w:rsid w:val="087B0D1F"/>
    <w:rsid w:val="0E2A3C19"/>
    <w:rsid w:val="22AB3233"/>
    <w:rsid w:val="36F15045"/>
    <w:rsid w:val="37BF08C9"/>
    <w:rsid w:val="38B42790"/>
    <w:rsid w:val="53215E4A"/>
    <w:rsid w:val="58CC6DA7"/>
    <w:rsid w:val="624A45A8"/>
    <w:rsid w:val="746D7236"/>
    <w:rsid w:val="7CBC4D97"/>
    <w:rsid w:val="7F5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line="20" w:lineRule="exact"/>
    </w:pPr>
    <w:rPr>
      <w:rFonts w:ascii="仿宋_GB2312" w:hAnsi="仿宋_GB2312" w:eastAsia="仿宋_GB2312"/>
      <w:sz w:val="3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937</Characters>
  <Lines>0</Lines>
  <Paragraphs>0</Paragraphs>
  <TotalTime>5</TotalTime>
  <ScaleCrop>false</ScaleCrop>
  <LinksUpToDate>false</LinksUpToDate>
  <CharactersWithSpaces>1002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2022-09-13T04:15:00Z</dcterms:created>
  <dc:creator>smile</dc:creator>
  <cp:lastModifiedBy>smile</cp:lastModifiedBy>
  <dcterms:modified xsi:type="dcterms:W3CDTF">2022-09-13T06:29:51Z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7A0F9B9ECB7741E0B8C05A1FAD29FF50</vt:lpwstr>
  </property>
</Properties>
</file>