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spacing w:before="0" w:beforeAutospacing="0" w:after="0" w:afterAutospacing="0"/>
        <w:rPr>
          <w:rFonts w:ascii="Arial" w:hAnsi="Arial" w:cs="Arial"/>
          <w:color w:val="333333"/>
        </w:rPr>
      </w:pPr>
    </w:p>
    <w:p>
      <w:pPr>
        <w:pStyle w:val="6"/>
        <w:wordWrap w:val="0"/>
        <w:spacing w:before="0" w:beforeAutospacing="0" w:after="0" w:afterAutospacing="0"/>
        <w:rPr>
          <w:rFonts w:hint="eastAsia" w:ascii="Arial" w:hAnsi="Arial" w:eastAsia="宋体" w:cs="Arial"/>
          <w:color w:val="333333"/>
          <w:lang w:eastAsia="zh-CN"/>
        </w:rPr>
      </w:pPr>
      <w:r>
        <w:rPr>
          <w:rFonts w:hint="eastAsia" w:ascii="Arial" w:hAnsi="Arial" w:eastAsia="宋体" w:cs="Arial"/>
          <w:color w:val="333333"/>
          <w:lang w:eastAsia="zh-CN"/>
        </w:rPr>
        <w:drawing>
          <wp:inline distT="0" distB="0" distL="114300" distR="114300">
            <wp:extent cx="5236210" cy="3490595"/>
            <wp:effectExtent l="0" t="0" r="2540" b="14605"/>
            <wp:docPr id="1" name="图片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hot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wordWrap w:val="0"/>
        <w:spacing w:before="0" w:beforeAutospacing="0" w:after="0" w:afterAutospacing="0"/>
        <w:rPr>
          <w:rFonts w:ascii="Arial" w:hAnsi="Arial" w:cs="Arial"/>
          <w:color w:val="333333"/>
        </w:rPr>
      </w:pPr>
    </w:p>
    <w:p>
      <w:pPr>
        <w:pStyle w:val="6"/>
        <w:wordWrap w:val="0"/>
        <w:spacing w:before="0" w:beforeAutospacing="0" w:after="0" w:afterAutospacing="0"/>
        <w:rPr>
          <w:rFonts w:hint="eastAsia" w:ascii="Arial" w:hAnsi="Arial" w:eastAsia="宋体" w:cs="Arial"/>
          <w:color w:val="333333"/>
          <w:lang w:eastAsia="zh-CN"/>
        </w:rPr>
      </w:pPr>
      <w:r>
        <w:rPr>
          <w:rFonts w:ascii="Arial" w:hAnsi="Arial" w:cs="Arial"/>
          <w:color w:val="333333"/>
        </w:rPr>
        <w:t>孙杰，男，</w:t>
      </w:r>
      <w:r>
        <w:rPr>
          <w:rFonts w:hint="eastAsia" w:ascii="Arial" w:hAnsi="Arial" w:cs="Arial"/>
          <w:color w:val="333333"/>
        </w:rPr>
        <w:t>国家</w:t>
      </w:r>
      <w:r>
        <w:rPr>
          <w:rFonts w:ascii="Arial" w:hAnsi="Arial" w:cs="Arial"/>
          <w:color w:val="333333"/>
        </w:rPr>
        <w:t>儿童医学中心</w:t>
      </w:r>
      <w:r>
        <w:rPr>
          <w:rFonts w:hint="eastAsia" w:ascii="Arial" w:hAnsi="Arial" w:cs="Arial"/>
          <w:color w:val="333333"/>
        </w:rPr>
        <w:t>暨</w:t>
      </w:r>
      <w:r>
        <w:rPr>
          <w:rFonts w:ascii="Arial" w:hAnsi="Arial" w:cs="Arial"/>
          <w:color w:val="333333"/>
        </w:rPr>
        <w:t>上海儿童医学中心</w:t>
      </w:r>
      <w:r>
        <w:rPr>
          <w:rFonts w:hint="eastAsia" w:ascii="Arial" w:hAnsi="Arial" w:cs="Arial"/>
          <w:color w:val="333333"/>
        </w:rPr>
        <w:t>大外科副主任，</w:t>
      </w:r>
      <w:r>
        <w:rPr>
          <w:rFonts w:ascii="Arial" w:hAnsi="Arial" w:cs="Arial"/>
          <w:color w:val="333333"/>
        </w:rPr>
        <w:t>泌尿外科主任，主任医师，上海交通大学教授，博士研究生毕业，美国芝加哥大学附属儿童医学院医院进修回国。博士研究生导师，中华医学会小儿外科</w:t>
      </w:r>
      <w:r>
        <w:rPr>
          <w:rFonts w:hint="eastAsia" w:ascii="Arial" w:hAnsi="Arial" w:cs="Arial"/>
          <w:color w:val="333333"/>
        </w:rPr>
        <w:t>分会泌尿学组</w:t>
      </w:r>
      <w:r>
        <w:rPr>
          <w:rFonts w:ascii="Arial" w:hAnsi="Arial" w:cs="Arial"/>
          <w:color w:val="333333"/>
        </w:rPr>
        <w:t>委员，中华医学会</w:t>
      </w:r>
      <w:r>
        <w:rPr>
          <w:rFonts w:hint="eastAsia" w:ascii="Arial" w:hAnsi="Arial" w:cs="Arial"/>
          <w:color w:val="333333"/>
        </w:rPr>
        <w:t>男科学分会儿童男科组委员</w:t>
      </w:r>
      <w:r>
        <w:rPr>
          <w:rFonts w:ascii="Arial" w:hAnsi="Arial" w:cs="Arial"/>
          <w:color w:val="333333"/>
        </w:rPr>
        <w:t>，中国医师协会</w:t>
      </w:r>
      <w:r>
        <w:rPr>
          <w:rFonts w:hint="eastAsia" w:ascii="Arial" w:hAnsi="Arial" w:cs="Arial"/>
          <w:color w:val="333333"/>
        </w:rPr>
        <w:t>青春期医学专业委员会副主任委员，</w:t>
      </w:r>
      <w:r>
        <w:rPr>
          <w:rFonts w:hint="eastAsia" w:ascii="仿宋_GB2312"/>
          <w:szCs w:val="21"/>
        </w:rPr>
        <w:t>中国医师协会男科学分会男性外生殖器整形与康复专业委员会委员，</w:t>
      </w:r>
      <w:r>
        <w:rPr>
          <w:rFonts w:hint="eastAsia" w:ascii="Arial" w:hAnsi="Arial" w:cs="Arial"/>
          <w:color w:val="333333"/>
        </w:rPr>
        <w:t>中国妇幼保健协会微创分会泌尿外科学组副主任委员，</w:t>
      </w:r>
      <w:r>
        <w:rPr>
          <w:rFonts w:hint="eastAsia" w:ascii="仿宋_GB2312"/>
          <w:szCs w:val="21"/>
        </w:rPr>
        <w:t>全国卫生产业企业管理协会细胞治疗产业与临床研究分会常务理事，</w:t>
      </w:r>
      <w:r>
        <w:rPr>
          <w:rFonts w:hint="eastAsia" w:ascii="Arial" w:hAnsi="Arial" w:cs="Arial"/>
          <w:color w:val="333333"/>
        </w:rPr>
        <w:t>政协</w:t>
      </w:r>
      <w:r>
        <w:rPr>
          <w:rFonts w:ascii="Arial" w:hAnsi="Arial" w:cs="Arial"/>
          <w:color w:val="333333"/>
        </w:rPr>
        <w:t>上海市浦东新区委员</w:t>
      </w:r>
      <w:r>
        <w:rPr>
          <w:rFonts w:hint="eastAsia" w:ascii="Arial" w:hAnsi="Arial" w:cs="Arial"/>
          <w:color w:val="333333"/>
        </w:rPr>
        <w:t>，上海</w:t>
      </w:r>
      <w:r>
        <w:rPr>
          <w:rFonts w:ascii="Arial" w:hAnsi="Arial" w:cs="Arial"/>
          <w:color w:val="333333"/>
        </w:rPr>
        <w:t>交通大学医学院</w:t>
      </w:r>
      <w:r>
        <w:rPr>
          <w:rFonts w:hint="eastAsia" w:ascii="Arial" w:hAnsi="Arial" w:cs="Arial"/>
          <w:color w:val="333333"/>
        </w:rPr>
        <w:t>教授</w:t>
      </w:r>
      <w:r>
        <w:rPr>
          <w:rFonts w:ascii="Arial" w:hAnsi="Arial" w:cs="Arial"/>
          <w:color w:val="333333"/>
        </w:rPr>
        <w:t>委员会委员</w:t>
      </w:r>
      <w:r>
        <w:rPr>
          <w:rFonts w:hint="eastAsia" w:ascii="Arial" w:hAnsi="Arial" w:cs="Arial"/>
          <w:color w:val="333333"/>
        </w:rPr>
        <w:t>，国内外多本期刊编委</w:t>
      </w:r>
      <w:r>
        <w:rPr>
          <w:rFonts w:ascii="Arial" w:hAnsi="Arial" w:cs="Arial"/>
          <w:color w:val="333333"/>
        </w:rPr>
        <w:t>。长年从事儿童外科临床和科研工作，</w:t>
      </w:r>
      <w:r>
        <w:rPr>
          <w:rFonts w:hint="eastAsia" w:ascii="Arial" w:hAnsi="Arial" w:cs="Arial"/>
          <w:color w:val="333333"/>
        </w:rPr>
        <w:t>熟练掌握</w:t>
      </w:r>
      <w:r>
        <w:rPr>
          <w:rFonts w:ascii="Arial" w:hAnsi="Arial" w:cs="Arial"/>
          <w:color w:val="333333"/>
        </w:rPr>
        <w:t>泌尿生殖系统疾病诊疗。</w:t>
      </w:r>
      <w:r>
        <w:rPr>
          <w:rFonts w:hint="eastAsia" w:ascii="Arial" w:hAnsi="Arial" w:cs="Arial"/>
          <w:color w:val="333333"/>
        </w:rPr>
        <w:t>擅长腹腔镜</w:t>
      </w:r>
      <w:r>
        <w:rPr>
          <w:rFonts w:ascii="Arial" w:hAnsi="Arial" w:cs="Arial"/>
          <w:color w:val="333333"/>
        </w:rPr>
        <w:t>与输尿管镜的微创治疗。在</w:t>
      </w:r>
      <w:r>
        <w:rPr>
          <w:rFonts w:hint="eastAsia" w:ascii="Arial" w:hAnsi="Arial" w:cs="Arial"/>
          <w:color w:val="333333"/>
        </w:rPr>
        <w:t>全国</w:t>
      </w:r>
      <w:r>
        <w:rPr>
          <w:rFonts w:ascii="Arial" w:hAnsi="Arial" w:cs="Arial"/>
          <w:color w:val="333333"/>
        </w:rPr>
        <w:t>儿童专科医院中率先采用</w:t>
      </w:r>
      <w:r>
        <w:rPr>
          <w:rFonts w:hint="eastAsia" w:ascii="Arial" w:hAnsi="Arial" w:cs="Arial"/>
          <w:color w:val="333333"/>
        </w:rPr>
        <w:t>骶神经调控对</w:t>
      </w:r>
      <w:r>
        <w:rPr>
          <w:rFonts w:ascii="Arial" w:hAnsi="Arial" w:cs="Arial"/>
          <w:color w:val="333333"/>
        </w:rPr>
        <w:t>两便异常开展</w:t>
      </w:r>
      <w:r>
        <w:rPr>
          <w:rFonts w:hint="eastAsia" w:ascii="Arial" w:hAnsi="Arial" w:cs="Arial"/>
          <w:color w:val="333333"/>
        </w:rPr>
        <w:t>临床</w:t>
      </w:r>
      <w:r>
        <w:rPr>
          <w:rFonts w:ascii="Arial" w:hAnsi="Arial" w:cs="Arial"/>
          <w:color w:val="333333"/>
        </w:rPr>
        <w:t>治疗。</w:t>
      </w:r>
    </w:p>
    <w:p>
      <w:pPr>
        <w:pStyle w:val="6"/>
        <w:wordWrap w:val="0"/>
        <w:spacing w:before="0" w:beforeAutospacing="0" w:after="0" w:afterAutospacing="0"/>
        <w:rPr>
          <w:rFonts w:hint="eastAsia" w:ascii="Arial" w:hAnsi="Arial" w:eastAsia="宋体" w:cs="Arial"/>
          <w:color w:val="333333"/>
          <w:lang w:eastAsia="zh-CN"/>
        </w:rPr>
      </w:pPr>
    </w:p>
    <w:p>
      <w:pPr>
        <w:pStyle w:val="6"/>
        <w:wordWrap w:val="0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hint="eastAsia" w:ascii="Arial" w:hAnsi="Arial" w:cs="Arial"/>
          <w:color w:val="333333"/>
        </w:rPr>
        <w:t>研究方向：细胞诱导治疗男性性腺功能低下症</w:t>
      </w:r>
    </w:p>
    <w:p>
      <w:pPr>
        <w:pStyle w:val="6"/>
        <w:wordWrap w:val="0"/>
        <w:spacing w:before="0" w:beforeAutospacing="0" w:after="0" w:afterAutospacing="0"/>
        <w:rPr>
          <w:rFonts w:hint="eastAsia" w:ascii="Arial" w:hAnsi="Arial" w:eastAsia="宋体" w:cs="Arial"/>
          <w:color w:val="333333"/>
          <w:lang w:eastAsia="zh-CN"/>
        </w:rPr>
      </w:pPr>
    </w:p>
    <w:p>
      <w:pPr>
        <w:pStyle w:val="6"/>
        <w:wordWrap w:val="0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工作至今，</w:t>
      </w:r>
      <w:r>
        <w:rPr>
          <w:rFonts w:hint="eastAsia" w:ascii="Arial" w:hAnsi="Arial" w:cs="Arial"/>
          <w:color w:val="333333"/>
        </w:rPr>
        <w:t>以第一作者或通讯作者</w:t>
      </w:r>
      <w:r>
        <w:rPr>
          <w:rFonts w:ascii="Arial" w:hAnsi="Arial" w:cs="Arial"/>
          <w:color w:val="333333"/>
        </w:rPr>
        <w:t>在国家统计源期刊上发表论著百余篇，国际SCI收录论文数十篇，参与专著编写十余次。</w:t>
      </w:r>
      <w:r>
        <w:rPr>
          <w:rFonts w:hint="eastAsia" w:ascii="Arial" w:hAnsi="Arial" w:cs="Arial"/>
          <w:color w:val="333333"/>
        </w:rPr>
        <w:t>先后</w:t>
      </w:r>
      <w:r>
        <w:rPr>
          <w:rFonts w:ascii="Arial" w:hAnsi="Arial" w:cs="Arial"/>
          <w:color w:val="333333"/>
        </w:rPr>
        <w:t>主持国家自然科学基金</w:t>
      </w:r>
      <w:r>
        <w:rPr>
          <w:rFonts w:hint="eastAsia"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项，市科委课题2项，卫计委重点课题1项，</w:t>
      </w:r>
      <w:r>
        <w:rPr>
          <w:rFonts w:hint="eastAsia" w:ascii="Arial" w:hAnsi="Arial" w:cs="Arial"/>
          <w:color w:val="333333"/>
        </w:rPr>
        <w:t>参与</w:t>
      </w:r>
      <w:r>
        <w:rPr>
          <w:rFonts w:ascii="Arial" w:hAnsi="Arial" w:cs="Arial"/>
          <w:color w:val="333333"/>
        </w:rPr>
        <w:t>申康医院发展中心重大临床研究2项。</w:t>
      </w:r>
    </w:p>
    <w:p>
      <w:pPr>
        <w:pStyle w:val="6"/>
        <w:wordWrap w:val="0"/>
        <w:spacing w:before="0" w:beforeAutospacing="0" w:after="0" w:afterAutospacing="0"/>
        <w:rPr>
          <w:rFonts w:ascii="Arial" w:hAnsi="Arial" w:cs="Arial"/>
          <w:color w:val="333333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联系方式：s</w:t>
      </w:r>
      <w:r>
        <w:rPr>
          <w:sz w:val="24"/>
          <w:szCs w:val="24"/>
        </w:rPr>
        <w:t>unjie@scmc.com.cn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Mjg3MmU3M2UxYTFmOGY3M2RjMzk1YTVmYWI2ZTcifQ=="/>
  </w:docVars>
  <w:rsids>
    <w:rsidRoot w:val="007422C2"/>
    <w:rsid w:val="00087F48"/>
    <w:rsid w:val="001F07BC"/>
    <w:rsid w:val="00253229"/>
    <w:rsid w:val="00460299"/>
    <w:rsid w:val="004D46E0"/>
    <w:rsid w:val="005B7090"/>
    <w:rsid w:val="006D0826"/>
    <w:rsid w:val="00731B0D"/>
    <w:rsid w:val="007422C2"/>
    <w:rsid w:val="009C5D8A"/>
    <w:rsid w:val="00D452AF"/>
    <w:rsid w:val="00D95C6D"/>
    <w:rsid w:val="00DB0ADE"/>
    <w:rsid w:val="00DE15E5"/>
    <w:rsid w:val="00F75B3E"/>
    <w:rsid w:val="11FA7DD3"/>
    <w:rsid w:val="18A10126"/>
    <w:rsid w:val="620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SCMC</Company>
  <Pages>1</Pages>
  <Words>477</Words>
  <Characters>496</Characters>
  <Lines>3</Lines>
  <Paragraphs>1</Paragraphs>
  <TotalTime>4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2022-09-09T13:46:00Z</dcterms:created>
  <dc:creator>Roger Sun</dc:creator>
  <cp:lastModifiedBy>SKY</cp:lastModifiedBy>
  <dcterms:modified xsi:type="dcterms:W3CDTF">2022-09-15T09:49:26Z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2052-11.1.0.12358</vt:lpwstr>
  </property>
  <property fmtid="{D5CDD505-2E9C-101B-9397-08002B2CF9AE}" pid="4" name="ICV">
    <vt:lpwstr>169F6AE892154004BE97D663987FF6A5</vt:lpwstr>
  </property>
</Properties>
</file>