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8214" w14:textId="13FD53F7" w:rsidR="00780554" w:rsidRPr="00CF58B2" w:rsidRDefault="004370F9" w:rsidP="00A62426">
      <w:pPr>
        <w:spacing w:line="360" w:lineRule="auto"/>
        <w:jc w:val="center"/>
        <w:rPr>
          <w:rFonts w:ascii="Arial" w:eastAsia="黑体" w:hAnsi="Arial" w:cs="Arial"/>
          <w:b/>
          <w:sz w:val="32"/>
        </w:rPr>
      </w:pPr>
      <w:r>
        <w:rPr>
          <w:rFonts w:ascii="Arial" w:eastAsia="黑体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C57850F" wp14:editId="52F7F649">
            <wp:simplePos x="0" y="0"/>
            <wp:positionH relativeFrom="column">
              <wp:posOffset>3370775</wp:posOffset>
            </wp:positionH>
            <wp:positionV relativeFrom="paragraph">
              <wp:posOffset>-440437</wp:posOffset>
            </wp:positionV>
            <wp:extent cx="2073799" cy="1555703"/>
            <wp:effectExtent l="5080" t="0" r="1905" b="1905"/>
            <wp:wrapNone/>
            <wp:docPr id="1" name="图片 1" descr="戴帽子的人在房间里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戴帽子的人在房间里&#10;&#10;中度可信度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3799" cy="1555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08F" w:rsidRPr="00CF58B2">
        <w:rPr>
          <w:rFonts w:ascii="Arial" w:eastAsia="黑体" w:hAnsi="Arial" w:cs="Arial"/>
          <w:b/>
          <w:sz w:val="32"/>
        </w:rPr>
        <w:t>个</w:t>
      </w:r>
      <w:r w:rsidR="00E4008F" w:rsidRPr="00CF58B2">
        <w:rPr>
          <w:rFonts w:ascii="Arial" w:eastAsia="黑体" w:hAnsi="Arial" w:cs="Arial"/>
          <w:b/>
          <w:sz w:val="32"/>
        </w:rPr>
        <w:t xml:space="preserve"> </w:t>
      </w:r>
      <w:r w:rsidR="00E4008F" w:rsidRPr="00CF58B2">
        <w:rPr>
          <w:rFonts w:ascii="Arial" w:eastAsia="黑体" w:hAnsi="Arial" w:cs="Arial"/>
          <w:b/>
          <w:sz w:val="32"/>
        </w:rPr>
        <w:t>人</w:t>
      </w:r>
      <w:r w:rsidR="00E4008F" w:rsidRPr="00CF58B2">
        <w:rPr>
          <w:rFonts w:ascii="Arial" w:eastAsia="黑体" w:hAnsi="Arial" w:cs="Arial"/>
          <w:b/>
          <w:sz w:val="32"/>
        </w:rPr>
        <w:t xml:space="preserve"> </w:t>
      </w:r>
      <w:r w:rsidR="00E4008F" w:rsidRPr="00CF58B2">
        <w:rPr>
          <w:rFonts w:ascii="Arial" w:eastAsia="黑体" w:hAnsi="Arial" w:cs="Arial"/>
          <w:b/>
          <w:sz w:val="32"/>
        </w:rPr>
        <w:t>简</w:t>
      </w:r>
      <w:r w:rsidR="00E4008F" w:rsidRPr="00CF58B2">
        <w:rPr>
          <w:rFonts w:ascii="Arial" w:eastAsia="黑体" w:hAnsi="Arial" w:cs="Arial"/>
          <w:b/>
          <w:sz w:val="32"/>
        </w:rPr>
        <w:t xml:space="preserve"> </w:t>
      </w:r>
      <w:r w:rsidR="00E4008F" w:rsidRPr="00CF58B2">
        <w:rPr>
          <w:rFonts w:ascii="Arial" w:eastAsia="黑体" w:hAnsi="Arial" w:cs="Arial"/>
          <w:b/>
          <w:sz w:val="32"/>
        </w:rPr>
        <w:t>历</w:t>
      </w:r>
    </w:p>
    <w:p w14:paraId="01B6FC8E" w14:textId="3C0DD940" w:rsidR="004D0A7A" w:rsidRPr="00CF58B2" w:rsidRDefault="004D0A7A" w:rsidP="00A62426">
      <w:pPr>
        <w:spacing w:before="240" w:line="360" w:lineRule="auto"/>
        <w:rPr>
          <w:rFonts w:ascii="Arial" w:eastAsia="仿宋" w:hAnsi="Arial" w:cs="Arial"/>
          <w:b/>
        </w:rPr>
      </w:pPr>
    </w:p>
    <w:p w14:paraId="64038B68" w14:textId="77777777" w:rsidR="00E4008F" w:rsidRPr="00CF58B2" w:rsidRDefault="00E4008F" w:rsidP="00A62426">
      <w:pPr>
        <w:spacing w:before="240" w:line="360" w:lineRule="auto"/>
        <w:rPr>
          <w:rFonts w:ascii="Arial" w:eastAsia="仿宋" w:hAnsi="Arial" w:cs="Arial"/>
          <w:b/>
        </w:rPr>
      </w:pPr>
      <w:r w:rsidRPr="00CF58B2">
        <w:rPr>
          <w:rFonts w:ascii="Arial" w:eastAsia="仿宋" w:hAnsi="Arial" w:cs="Arial"/>
          <w:b/>
        </w:rPr>
        <w:t>1.</w:t>
      </w:r>
      <w:r w:rsidRPr="00CF58B2">
        <w:rPr>
          <w:rFonts w:ascii="Arial" w:eastAsia="仿宋" w:hAnsi="Arial" w:cs="Arial"/>
          <w:b/>
        </w:rPr>
        <w:t>个人概况</w:t>
      </w:r>
    </w:p>
    <w:p w14:paraId="60B0031E" w14:textId="4CF71BFF" w:rsidR="00E4008F" w:rsidRDefault="001224E6" w:rsidP="00D01945">
      <w:pPr>
        <w:spacing w:before="240" w:line="360" w:lineRule="auto"/>
        <w:ind w:firstLineChars="200" w:firstLine="480"/>
        <w:rPr>
          <w:rFonts w:ascii="Arial" w:eastAsia="仿宋" w:hAnsi="Arial" w:cs="Arial"/>
        </w:rPr>
      </w:pPr>
      <w:r w:rsidRPr="00CF58B2">
        <w:rPr>
          <w:rFonts w:ascii="Arial" w:eastAsia="仿宋" w:hAnsi="Arial" w:cs="Arial"/>
        </w:rPr>
        <w:t>刘启兵，男，</w:t>
      </w:r>
      <w:r w:rsidRPr="00CF58B2">
        <w:rPr>
          <w:rFonts w:ascii="Arial" w:eastAsia="仿宋" w:hAnsi="Arial" w:cs="Arial"/>
        </w:rPr>
        <w:t>1977</w:t>
      </w:r>
      <w:r w:rsidRPr="00CF58B2">
        <w:rPr>
          <w:rFonts w:ascii="Arial" w:eastAsia="仿宋" w:hAnsi="Arial" w:cs="Arial"/>
        </w:rPr>
        <w:t>年</w:t>
      </w:r>
      <w:r w:rsidRPr="00CF58B2">
        <w:rPr>
          <w:rFonts w:ascii="Arial" w:eastAsia="仿宋" w:hAnsi="Arial" w:cs="Arial"/>
        </w:rPr>
        <w:t>9</w:t>
      </w:r>
      <w:r w:rsidRPr="00CF58B2">
        <w:rPr>
          <w:rFonts w:ascii="Arial" w:eastAsia="仿宋" w:hAnsi="Arial" w:cs="Arial"/>
        </w:rPr>
        <w:t>月出生，</w:t>
      </w:r>
      <w:r w:rsidR="000F13CE">
        <w:rPr>
          <w:rFonts w:ascii="Arial" w:eastAsia="仿宋" w:hAnsi="Arial" w:cs="Arial" w:hint="eastAsia"/>
        </w:rPr>
        <w:t>药理学博士，</w:t>
      </w:r>
      <w:r w:rsidRPr="00CF58B2">
        <w:rPr>
          <w:rFonts w:ascii="Arial" w:eastAsia="仿宋" w:hAnsi="Arial" w:cs="Arial" w:hint="eastAsia"/>
        </w:rPr>
        <w:t>海</w:t>
      </w:r>
      <w:r w:rsidRPr="00CF58B2">
        <w:rPr>
          <w:rFonts w:ascii="Arial" w:eastAsia="仿宋" w:hAnsi="Arial" w:cs="Arial"/>
        </w:rPr>
        <w:t>南医学院</w:t>
      </w:r>
      <w:r w:rsidR="00B94DDB">
        <w:rPr>
          <w:rFonts w:ascii="Arial" w:eastAsia="仿宋" w:hAnsi="Arial" w:cs="Arial" w:hint="eastAsia"/>
        </w:rPr>
        <w:t>药理学三级</w:t>
      </w:r>
      <w:r w:rsidRPr="00CF58B2">
        <w:rPr>
          <w:rFonts w:ascii="Arial" w:eastAsia="仿宋" w:hAnsi="Arial" w:cs="Arial"/>
        </w:rPr>
        <w:t>教授，海南医学院第一附属医院</w:t>
      </w:r>
      <w:r w:rsidR="00B94DDB">
        <w:rPr>
          <w:rFonts w:ascii="Arial" w:eastAsia="仿宋" w:hAnsi="Arial" w:cs="Arial" w:hint="eastAsia"/>
        </w:rPr>
        <w:t>药学部主任，</w:t>
      </w:r>
      <w:r w:rsidRPr="00CF58B2">
        <w:rPr>
          <w:rFonts w:ascii="Arial" w:eastAsia="仿宋" w:hAnsi="Arial" w:cs="Arial"/>
        </w:rPr>
        <w:t>临床药学研究中心教授，</w:t>
      </w:r>
      <w:r w:rsidR="002F268E" w:rsidRPr="00CF58B2">
        <w:rPr>
          <w:rFonts w:ascii="Arial" w:eastAsia="仿宋" w:hAnsi="Arial" w:cs="Arial"/>
        </w:rPr>
        <w:t>博</w:t>
      </w:r>
      <w:r w:rsidRPr="00CF58B2">
        <w:rPr>
          <w:rFonts w:ascii="Arial" w:eastAsia="仿宋" w:hAnsi="Arial" w:cs="Arial"/>
        </w:rPr>
        <w:t>士</w:t>
      </w:r>
      <w:r w:rsidR="00BF004E" w:rsidRPr="00CF58B2">
        <w:rPr>
          <w:rFonts w:ascii="Arial" w:eastAsia="仿宋" w:hAnsi="Arial" w:cs="Arial"/>
        </w:rPr>
        <w:t>研究</w:t>
      </w:r>
      <w:r w:rsidRPr="00CF58B2">
        <w:rPr>
          <w:rFonts w:ascii="Arial" w:eastAsia="仿宋" w:hAnsi="Arial" w:cs="Arial"/>
        </w:rPr>
        <w:t>生导师，</w:t>
      </w:r>
      <w:r w:rsidR="001C0C9A" w:rsidRPr="00CF58B2">
        <w:rPr>
          <w:rFonts w:ascii="Arial" w:eastAsia="仿宋" w:hAnsi="Arial" w:cs="Arial"/>
        </w:rPr>
        <w:t>入选</w:t>
      </w:r>
      <w:r w:rsidRPr="00CF58B2">
        <w:rPr>
          <w:rFonts w:ascii="Arial" w:eastAsia="仿宋" w:hAnsi="Arial" w:cs="Arial"/>
        </w:rPr>
        <w:t>海南省</w:t>
      </w:r>
      <w:r w:rsidRPr="00CF58B2">
        <w:rPr>
          <w:rFonts w:ascii="Arial" w:eastAsia="仿宋" w:hAnsi="Arial" w:cs="Arial"/>
        </w:rPr>
        <w:t>“515</w:t>
      </w:r>
      <w:r w:rsidRPr="00CF58B2">
        <w:rPr>
          <w:rFonts w:ascii="Arial" w:eastAsia="仿宋" w:hAnsi="Arial" w:cs="Arial"/>
        </w:rPr>
        <w:t>人才</w:t>
      </w:r>
      <w:r w:rsidRPr="00CF58B2">
        <w:rPr>
          <w:rFonts w:ascii="Arial" w:eastAsia="仿宋" w:hAnsi="Arial" w:cs="Arial"/>
        </w:rPr>
        <w:t>”</w:t>
      </w:r>
      <w:r w:rsidR="004370F9">
        <w:rPr>
          <w:rFonts w:ascii="Arial" w:eastAsia="仿宋" w:hAnsi="Arial" w:cs="Arial" w:hint="eastAsia"/>
        </w:rPr>
        <w:t>第三层次</w:t>
      </w:r>
      <w:r w:rsidRPr="00CF58B2">
        <w:rPr>
          <w:rFonts w:ascii="Arial" w:eastAsia="仿宋" w:hAnsi="Arial" w:cs="Arial"/>
        </w:rPr>
        <w:t>，海南省药理学及临床药学学术带头人之一。</w:t>
      </w:r>
      <w:r w:rsidR="005A46CF" w:rsidRPr="00CF58B2">
        <w:rPr>
          <w:rFonts w:ascii="Arial" w:eastAsia="仿宋" w:hAnsi="Arial" w:cs="Arial"/>
        </w:rPr>
        <w:t>科研方面，</w:t>
      </w:r>
      <w:r w:rsidR="00395AA3" w:rsidRPr="00CF58B2">
        <w:rPr>
          <w:rFonts w:ascii="Arial" w:eastAsia="仿宋" w:hAnsi="Arial" w:cs="Arial"/>
        </w:rPr>
        <w:t>主持国家自然科学基金项目</w:t>
      </w:r>
      <w:r w:rsidR="00395AA3" w:rsidRPr="00CF58B2">
        <w:rPr>
          <w:rFonts w:ascii="Arial" w:eastAsia="仿宋" w:hAnsi="Arial" w:cs="Arial"/>
        </w:rPr>
        <w:t>2</w:t>
      </w:r>
      <w:r w:rsidR="00395AA3" w:rsidRPr="00CF58B2">
        <w:rPr>
          <w:rFonts w:ascii="Arial" w:eastAsia="仿宋" w:hAnsi="Arial" w:cs="Arial"/>
        </w:rPr>
        <w:t>项，海南省重点科技项目</w:t>
      </w:r>
      <w:r w:rsidR="006A101A" w:rsidRPr="00CF58B2">
        <w:rPr>
          <w:rFonts w:ascii="Arial" w:eastAsia="仿宋" w:hAnsi="Arial" w:cs="Arial"/>
        </w:rPr>
        <w:t>3</w:t>
      </w:r>
      <w:r w:rsidR="00395AA3" w:rsidRPr="00CF58B2">
        <w:rPr>
          <w:rFonts w:ascii="Arial" w:eastAsia="仿宋" w:hAnsi="Arial" w:cs="Arial"/>
        </w:rPr>
        <w:t>项，</w:t>
      </w:r>
      <w:r w:rsidR="006A101A" w:rsidRPr="00CF58B2">
        <w:rPr>
          <w:rFonts w:ascii="Arial" w:eastAsia="仿宋" w:hAnsi="Arial" w:cs="Arial"/>
        </w:rPr>
        <w:t>省自然科学基金人才项目</w:t>
      </w:r>
      <w:r w:rsidR="006A101A" w:rsidRPr="00CF58B2">
        <w:rPr>
          <w:rFonts w:ascii="Arial" w:eastAsia="仿宋" w:hAnsi="Arial" w:cs="Arial"/>
        </w:rPr>
        <w:t>1</w:t>
      </w:r>
      <w:r w:rsidR="006A101A" w:rsidRPr="00CF58B2">
        <w:rPr>
          <w:rFonts w:ascii="Arial" w:eastAsia="仿宋" w:hAnsi="Arial" w:cs="Arial"/>
        </w:rPr>
        <w:t>项，</w:t>
      </w:r>
      <w:r w:rsidR="00395AA3" w:rsidRPr="00CF58B2">
        <w:rPr>
          <w:rFonts w:ascii="Arial" w:eastAsia="仿宋" w:hAnsi="Arial" w:cs="Arial"/>
        </w:rPr>
        <w:t>省教育厅科研重点项目</w:t>
      </w:r>
      <w:r w:rsidR="00395AA3" w:rsidRPr="00CF58B2">
        <w:rPr>
          <w:rFonts w:ascii="Arial" w:eastAsia="仿宋" w:hAnsi="Arial" w:cs="Arial"/>
        </w:rPr>
        <w:t>1</w:t>
      </w:r>
      <w:r w:rsidR="00395AA3" w:rsidRPr="00CF58B2">
        <w:rPr>
          <w:rFonts w:ascii="Arial" w:eastAsia="仿宋" w:hAnsi="Arial" w:cs="Arial"/>
        </w:rPr>
        <w:t>项。</w:t>
      </w:r>
      <w:r w:rsidR="002F268E" w:rsidRPr="00CF58B2">
        <w:rPr>
          <w:rFonts w:ascii="Arial" w:eastAsia="仿宋" w:hAnsi="Arial" w:cs="Arial"/>
        </w:rPr>
        <w:t>近五年</w:t>
      </w:r>
      <w:r w:rsidRPr="00CF58B2">
        <w:rPr>
          <w:rFonts w:ascii="Arial" w:eastAsia="仿宋" w:hAnsi="Arial" w:cs="Arial"/>
        </w:rPr>
        <w:t>在省级以上刊物以第一（通讯作者）发表论文</w:t>
      </w:r>
      <w:r w:rsidR="00655761">
        <w:rPr>
          <w:rFonts w:ascii="Arial" w:eastAsia="仿宋" w:hAnsi="Arial" w:cs="Arial" w:hint="eastAsia"/>
        </w:rPr>
        <w:t>数十</w:t>
      </w:r>
      <w:r w:rsidRPr="00CF58B2">
        <w:rPr>
          <w:rFonts w:ascii="Arial" w:eastAsia="仿宋" w:hAnsi="Arial" w:cs="Arial"/>
        </w:rPr>
        <w:t>篇，其中</w:t>
      </w:r>
      <w:r w:rsidRPr="00CF58B2">
        <w:rPr>
          <w:rFonts w:ascii="Arial" w:eastAsia="仿宋" w:hAnsi="Arial" w:cs="Arial"/>
        </w:rPr>
        <w:t>SCI</w:t>
      </w:r>
      <w:r w:rsidRPr="00CF58B2">
        <w:rPr>
          <w:rFonts w:ascii="Arial" w:eastAsia="仿宋" w:hAnsi="Arial" w:cs="Arial"/>
        </w:rPr>
        <w:t>收录</w:t>
      </w:r>
      <w:r w:rsidR="00655761">
        <w:rPr>
          <w:rFonts w:ascii="Arial" w:eastAsia="仿宋" w:hAnsi="Arial" w:cs="Arial" w:hint="eastAsia"/>
        </w:rPr>
        <w:t>近</w:t>
      </w:r>
      <w:r w:rsidR="00655761">
        <w:rPr>
          <w:rFonts w:ascii="Arial" w:eastAsia="仿宋" w:hAnsi="Arial" w:cs="Arial" w:hint="eastAsia"/>
        </w:rPr>
        <w:t>2</w:t>
      </w:r>
      <w:r w:rsidR="00655761">
        <w:rPr>
          <w:rFonts w:ascii="Arial" w:eastAsia="仿宋" w:hAnsi="Arial" w:cs="Arial"/>
        </w:rPr>
        <w:t>0</w:t>
      </w:r>
      <w:r w:rsidRPr="00CF58B2">
        <w:rPr>
          <w:rFonts w:ascii="Arial" w:eastAsia="仿宋" w:hAnsi="Arial" w:cs="Arial"/>
        </w:rPr>
        <w:t>篇。为人民卫生出版社五年制本科《药理学》</w:t>
      </w:r>
      <w:r w:rsidR="006A101A" w:rsidRPr="00CF58B2">
        <w:rPr>
          <w:rFonts w:ascii="Arial" w:eastAsia="仿宋" w:hAnsi="Arial" w:cs="Arial"/>
        </w:rPr>
        <w:t>（第</w:t>
      </w:r>
      <w:r w:rsidR="000F13CE">
        <w:rPr>
          <w:rFonts w:ascii="Arial" w:eastAsia="仿宋" w:hAnsi="Arial" w:cs="Arial"/>
        </w:rPr>
        <w:t>9</w:t>
      </w:r>
      <w:r w:rsidR="006A101A" w:rsidRPr="00CF58B2">
        <w:rPr>
          <w:rFonts w:ascii="Arial" w:eastAsia="仿宋" w:hAnsi="Arial" w:cs="Arial"/>
        </w:rPr>
        <w:t>版）</w:t>
      </w:r>
      <w:r w:rsidRPr="00CF58B2">
        <w:rPr>
          <w:rFonts w:ascii="Arial" w:eastAsia="仿宋" w:hAnsi="Arial" w:cs="Arial"/>
        </w:rPr>
        <w:t>编委，</w:t>
      </w:r>
      <w:r w:rsidR="006A101A" w:rsidRPr="00CF58B2">
        <w:rPr>
          <w:rFonts w:ascii="Arial" w:eastAsia="仿宋" w:hAnsi="Arial" w:cs="Arial"/>
        </w:rPr>
        <w:t>高等教育教育出版社《药理学教程》（第</w:t>
      </w:r>
      <w:r w:rsidR="006A101A" w:rsidRPr="00CF58B2">
        <w:rPr>
          <w:rFonts w:ascii="Arial" w:eastAsia="仿宋" w:hAnsi="Arial" w:cs="Arial"/>
        </w:rPr>
        <w:t>6</w:t>
      </w:r>
      <w:r w:rsidR="00B81F6B">
        <w:rPr>
          <w:rFonts w:ascii="Arial" w:eastAsia="仿宋" w:hAnsi="Arial" w:cs="Arial" w:hint="eastAsia"/>
        </w:rPr>
        <w:t>，</w:t>
      </w:r>
      <w:r w:rsidR="00B81F6B">
        <w:rPr>
          <w:rFonts w:ascii="Arial" w:eastAsia="仿宋" w:hAnsi="Arial" w:cs="Arial" w:hint="eastAsia"/>
        </w:rPr>
        <w:t>7</w:t>
      </w:r>
      <w:r w:rsidR="006A101A" w:rsidRPr="00CF58B2">
        <w:rPr>
          <w:rFonts w:ascii="Arial" w:eastAsia="仿宋" w:hAnsi="Arial" w:cs="Arial"/>
        </w:rPr>
        <w:t>版）编委，</w:t>
      </w:r>
      <w:r w:rsidRPr="00CF58B2">
        <w:rPr>
          <w:rFonts w:ascii="Arial" w:eastAsia="仿宋" w:hAnsi="Arial" w:cs="Arial"/>
        </w:rPr>
        <w:t>华中科技大学</w:t>
      </w:r>
      <w:r w:rsidRPr="00CF58B2">
        <w:rPr>
          <w:rFonts w:ascii="Arial" w:eastAsia="仿宋" w:hAnsi="Arial" w:cs="Arial"/>
        </w:rPr>
        <w:t>“</w:t>
      </w:r>
      <w:r w:rsidRPr="00CF58B2">
        <w:rPr>
          <w:rFonts w:ascii="Arial" w:eastAsia="仿宋" w:hAnsi="Arial" w:cs="Arial"/>
        </w:rPr>
        <w:t>十三五</w:t>
      </w:r>
      <w:r w:rsidRPr="00CF58B2">
        <w:rPr>
          <w:rFonts w:ascii="Arial" w:eastAsia="仿宋" w:hAnsi="Arial" w:cs="Arial"/>
        </w:rPr>
        <w:t>”</w:t>
      </w:r>
      <w:r w:rsidRPr="00CF58B2">
        <w:rPr>
          <w:rFonts w:ascii="Arial" w:eastAsia="仿宋" w:hAnsi="Arial" w:cs="Arial"/>
        </w:rPr>
        <w:t>规划教材《药物毒理学》编委。申请</w:t>
      </w:r>
      <w:r w:rsidR="00D774A8">
        <w:rPr>
          <w:rFonts w:ascii="Arial" w:eastAsia="仿宋" w:hAnsi="Arial" w:cs="Arial" w:hint="eastAsia"/>
        </w:rPr>
        <w:t>药物</w:t>
      </w:r>
      <w:r w:rsidRPr="00CF58B2">
        <w:rPr>
          <w:rFonts w:ascii="Arial" w:eastAsia="仿宋" w:hAnsi="Arial" w:cs="Arial"/>
        </w:rPr>
        <w:t>发明专利</w:t>
      </w:r>
      <w:r w:rsidR="0066234A" w:rsidRPr="00CF58B2">
        <w:rPr>
          <w:rFonts w:ascii="Arial" w:eastAsia="仿宋" w:hAnsi="Arial" w:cs="Arial"/>
        </w:rPr>
        <w:t>5</w:t>
      </w:r>
      <w:r w:rsidRPr="00CF58B2">
        <w:rPr>
          <w:rFonts w:ascii="Arial" w:eastAsia="仿宋" w:hAnsi="Arial" w:cs="Arial"/>
        </w:rPr>
        <w:t>项，获得授权</w:t>
      </w:r>
      <w:r w:rsidR="006A101A" w:rsidRPr="00CF58B2">
        <w:rPr>
          <w:rFonts w:ascii="Arial" w:eastAsia="仿宋" w:hAnsi="Arial" w:cs="Arial"/>
        </w:rPr>
        <w:t>4</w:t>
      </w:r>
      <w:r w:rsidRPr="00CF58B2">
        <w:rPr>
          <w:rFonts w:ascii="Arial" w:eastAsia="仿宋" w:hAnsi="Arial" w:cs="Arial"/>
        </w:rPr>
        <w:t>项</w:t>
      </w:r>
      <w:r w:rsidR="00D01945">
        <w:rPr>
          <w:rFonts w:ascii="Arial" w:eastAsia="仿宋" w:hAnsi="Arial" w:cs="Arial" w:hint="eastAsia"/>
        </w:rPr>
        <w:t>。</w:t>
      </w:r>
      <w:r w:rsidR="005A46CF" w:rsidRPr="00CF58B2">
        <w:rPr>
          <w:rFonts w:ascii="Arial" w:eastAsia="仿宋" w:hAnsi="Arial" w:cs="Arial"/>
        </w:rPr>
        <w:t>教学方面，主讲本科生</w:t>
      </w:r>
      <w:r w:rsidR="005A46CF" w:rsidRPr="00CF58B2">
        <w:rPr>
          <w:rFonts w:ascii="Arial" w:eastAsia="仿宋" w:hAnsi="Arial" w:cs="Arial"/>
        </w:rPr>
        <w:t>“</w:t>
      </w:r>
      <w:r w:rsidR="005A46CF" w:rsidRPr="00CF58B2">
        <w:rPr>
          <w:rFonts w:ascii="Arial" w:eastAsia="仿宋" w:hAnsi="Arial" w:cs="Arial"/>
        </w:rPr>
        <w:t>药理学</w:t>
      </w:r>
      <w:r w:rsidR="005A46CF" w:rsidRPr="00CF58B2">
        <w:rPr>
          <w:rFonts w:ascii="Arial" w:eastAsia="仿宋" w:hAnsi="Arial" w:cs="Arial"/>
        </w:rPr>
        <w:t>”</w:t>
      </w:r>
      <w:r w:rsidR="005A46CF" w:rsidRPr="00CF58B2">
        <w:rPr>
          <w:rFonts w:ascii="Arial" w:eastAsia="仿宋" w:hAnsi="Arial" w:cs="Arial"/>
        </w:rPr>
        <w:t>，</w:t>
      </w:r>
      <w:r w:rsidR="005A46CF" w:rsidRPr="00CF58B2">
        <w:rPr>
          <w:rFonts w:ascii="Arial" w:eastAsia="仿宋" w:hAnsi="Arial" w:cs="Arial"/>
        </w:rPr>
        <w:t>“</w:t>
      </w:r>
      <w:r w:rsidR="005A46CF" w:rsidRPr="00CF58B2">
        <w:rPr>
          <w:rFonts w:ascii="Arial" w:eastAsia="仿宋" w:hAnsi="Arial" w:cs="Arial"/>
        </w:rPr>
        <w:t>临床药理学</w:t>
      </w:r>
      <w:r w:rsidR="005A46CF" w:rsidRPr="00CF58B2">
        <w:rPr>
          <w:rFonts w:ascii="Arial" w:eastAsia="仿宋" w:hAnsi="Arial" w:cs="Arial"/>
        </w:rPr>
        <w:t>”</w:t>
      </w:r>
      <w:r w:rsidR="005A46CF" w:rsidRPr="00CF58B2">
        <w:rPr>
          <w:rFonts w:ascii="Arial" w:eastAsia="仿宋" w:hAnsi="Arial" w:cs="Arial"/>
        </w:rPr>
        <w:t>；硕士研究生课程</w:t>
      </w:r>
      <w:r w:rsidR="005A46CF" w:rsidRPr="00CF58B2">
        <w:rPr>
          <w:rFonts w:ascii="Arial" w:eastAsia="仿宋" w:hAnsi="Arial" w:cs="Arial"/>
        </w:rPr>
        <w:t>“</w:t>
      </w:r>
      <w:r w:rsidR="005A46CF" w:rsidRPr="00CF58B2">
        <w:rPr>
          <w:rFonts w:ascii="Arial" w:eastAsia="仿宋" w:hAnsi="Arial" w:cs="Arial"/>
        </w:rPr>
        <w:t>药理实验方法学</w:t>
      </w:r>
      <w:r w:rsidR="005A46CF" w:rsidRPr="00CF58B2">
        <w:rPr>
          <w:rFonts w:ascii="Arial" w:eastAsia="仿宋" w:hAnsi="Arial" w:cs="Arial"/>
        </w:rPr>
        <w:t>”</w:t>
      </w:r>
      <w:r w:rsidR="005A46CF" w:rsidRPr="00CF58B2">
        <w:rPr>
          <w:rFonts w:ascii="Arial" w:eastAsia="仿宋" w:hAnsi="Arial" w:cs="Arial"/>
        </w:rPr>
        <w:t>，</w:t>
      </w:r>
      <w:r w:rsidR="005A46CF" w:rsidRPr="00CF58B2">
        <w:rPr>
          <w:rFonts w:ascii="Arial" w:eastAsia="仿宋" w:hAnsi="Arial" w:cs="Arial"/>
        </w:rPr>
        <w:t>“</w:t>
      </w:r>
      <w:r w:rsidR="005A46CF" w:rsidRPr="00CF58B2">
        <w:rPr>
          <w:rFonts w:ascii="Arial" w:eastAsia="仿宋" w:hAnsi="Arial" w:cs="Arial"/>
        </w:rPr>
        <w:t>神经药理学</w:t>
      </w:r>
      <w:r w:rsidR="005A46CF" w:rsidRPr="00CF58B2">
        <w:rPr>
          <w:rFonts w:ascii="Arial" w:eastAsia="仿宋" w:hAnsi="Arial" w:cs="Arial"/>
        </w:rPr>
        <w:t>”</w:t>
      </w:r>
      <w:r w:rsidR="005A46CF" w:rsidRPr="00CF58B2">
        <w:rPr>
          <w:rFonts w:ascii="Arial" w:eastAsia="仿宋" w:hAnsi="Arial" w:cs="Arial"/>
        </w:rPr>
        <w:t>；留学生课程</w:t>
      </w:r>
      <w:r w:rsidR="005A46CF" w:rsidRPr="00CF58B2">
        <w:rPr>
          <w:rFonts w:ascii="Arial" w:eastAsia="仿宋" w:hAnsi="Arial" w:cs="Arial"/>
        </w:rPr>
        <w:t>“Basic and Clinical Pharmacology”</w:t>
      </w:r>
      <w:r w:rsidR="005A46CF" w:rsidRPr="00CF58B2">
        <w:rPr>
          <w:rFonts w:ascii="Arial" w:eastAsia="仿宋" w:hAnsi="Arial" w:cs="Arial"/>
        </w:rPr>
        <w:t>。</w:t>
      </w:r>
      <w:r w:rsidR="000F13CE" w:rsidRPr="00CF58B2">
        <w:rPr>
          <w:rFonts w:ascii="Arial" w:eastAsia="仿宋" w:hAnsi="Arial" w:cs="Arial"/>
        </w:rPr>
        <w:t xml:space="preserve"> </w:t>
      </w:r>
      <w:r w:rsidRPr="00CF58B2">
        <w:rPr>
          <w:rFonts w:ascii="Arial" w:eastAsia="仿宋" w:hAnsi="Arial" w:cs="Arial"/>
        </w:rPr>
        <w:t>2013</w:t>
      </w:r>
      <w:r w:rsidRPr="00CF58B2">
        <w:rPr>
          <w:rFonts w:ascii="Arial" w:eastAsia="仿宋" w:hAnsi="Arial" w:cs="Arial"/>
        </w:rPr>
        <w:t>年受聘担任海南医学院药理学硕士研究生导师</w:t>
      </w:r>
      <w:r w:rsidR="002F268E" w:rsidRPr="00CF58B2">
        <w:rPr>
          <w:rFonts w:ascii="Arial" w:eastAsia="仿宋" w:hAnsi="Arial" w:cs="Arial"/>
        </w:rPr>
        <w:t>，</w:t>
      </w:r>
      <w:r w:rsidR="002F268E" w:rsidRPr="00CF58B2">
        <w:rPr>
          <w:rFonts w:ascii="Arial" w:eastAsia="仿宋" w:hAnsi="Arial" w:cs="Arial"/>
        </w:rPr>
        <w:t>2020</w:t>
      </w:r>
      <w:r w:rsidR="002F268E" w:rsidRPr="00CF58B2">
        <w:rPr>
          <w:rFonts w:ascii="Arial" w:eastAsia="仿宋" w:hAnsi="Arial" w:cs="Arial"/>
        </w:rPr>
        <w:t>年遴选为博士研究生</w:t>
      </w:r>
      <w:r w:rsidR="00BF004E" w:rsidRPr="00CF58B2">
        <w:rPr>
          <w:rFonts w:ascii="Arial" w:eastAsia="仿宋" w:hAnsi="Arial" w:cs="Arial"/>
        </w:rPr>
        <w:t>导师</w:t>
      </w:r>
      <w:r w:rsidRPr="00CF58B2">
        <w:rPr>
          <w:rFonts w:ascii="Arial" w:eastAsia="仿宋" w:hAnsi="Arial" w:cs="Arial"/>
        </w:rPr>
        <w:t>。目前指导</w:t>
      </w:r>
      <w:r w:rsidR="00395AA3" w:rsidRPr="00CF58B2">
        <w:rPr>
          <w:rFonts w:ascii="Arial" w:eastAsia="仿宋" w:hAnsi="Arial" w:cs="Arial"/>
        </w:rPr>
        <w:t>在读</w:t>
      </w:r>
      <w:r w:rsidRPr="00CF58B2">
        <w:rPr>
          <w:rFonts w:ascii="Arial" w:eastAsia="仿宋" w:hAnsi="Arial" w:cs="Arial"/>
        </w:rPr>
        <w:t>硕士研究生</w:t>
      </w:r>
      <w:r w:rsidR="00D774A8">
        <w:rPr>
          <w:rFonts w:ascii="Arial" w:eastAsia="仿宋" w:hAnsi="Arial" w:cs="Arial"/>
        </w:rPr>
        <w:t>4</w:t>
      </w:r>
      <w:r w:rsidRPr="00CF58B2">
        <w:rPr>
          <w:rFonts w:ascii="Arial" w:eastAsia="仿宋" w:hAnsi="Arial" w:cs="Arial"/>
        </w:rPr>
        <w:t>名，</w:t>
      </w:r>
      <w:r w:rsidR="006A101A" w:rsidRPr="00CF58B2">
        <w:rPr>
          <w:rFonts w:ascii="Arial" w:eastAsia="仿宋" w:hAnsi="Arial" w:cs="Arial"/>
        </w:rPr>
        <w:t>博士研究生</w:t>
      </w:r>
      <w:r w:rsidR="006A101A" w:rsidRPr="00CF58B2">
        <w:rPr>
          <w:rFonts w:ascii="Arial" w:eastAsia="仿宋" w:hAnsi="Arial" w:cs="Arial"/>
        </w:rPr>
        <w:t>1</w:t>
      </w:r>
      <w:r w:rsidR="006A101A" w:rsidRPr="00CF58B2">
        <w:rPr>
          <w:rFonts w:ascii="Arial" w:eastAsia="仿宋" w:hAnsi="Arial" w:cs="Arial"/>
        </w:rPr>
        <w:t>名，</w:t>
      </w:r>
      <w:r w:rsidR="00153A56" w:rsidRPr="00CF58B2">
        <w:rPr>
          <w:rFonts w:ascii="Arial" w:eastAsia="仿宋" w:hAnsi="Arial" w:cs="Arial"/>
        </w:rPr>
        <w:t>另</w:t>
      </w:r>
      <w:r w:rsidRPr="00CF58B2">
        <w:rPr>
          <w:rFonts w:ascii="Arial" w:eastAsia="仿宋" w:hAnsi="Arial" w:cs="Arial"/>
        </w:rPr>
        <w:t>与西安交通大学合作指导研究生</w:t>
      </w:r>
      <w:r w:rsidRPr="00CF58B2">
        <w:rPr>
          <w:rFonts w:ascii="Arial" w:eastAsia="仿宋" w:hAnsi="Arial" w:cs="Arial"/>
        </w:rPr>
        <w:t>1</w:t>
      </w:r>
      <w:r w:rsidRPr="00CF58B2">
        <w:rPr>
          <w:rFonts w:ascii="Arial" w:eastAsia="仿宋" w:hAnsi="Arial" w:cs="Arial"/>
        </w:rPr>
        <w:t>名，与吉林大学合作指导研究生</w:t>
      </w:r>
      <w:r w:rsidRPr="00CF58B2">
        <w:rPr>
          <w:rFonts w:ascii="Arial" w:eastAsia="仿宋" w:hAnsi="Arial" w:cs="Arial"/>
        </w:rPr>
        <w:t>2</w:t>
      </w:r>
      <w:r w:rsidRPr="00CF58B2">
        <w:rPr>
          <w:rFonts w:ascii="Arial" w:eastAsia="仿宋" w:hAnsi="Arial" w:cs="Arial"/>
        </w:rPr>
        <w:t>名</w:t>
      </w:r>
      <w:r w:rsidR="00153A56" w:rsidRPr="00CF58B2">
        <w:rPr>
          <w:rFonts w:ascii="Arial" w:eastAsia="仿宋" w:hAnsi="Arial" w:cs="Arial"/>
        </w:rPr>
        <w:t>，毕业</w:t>
      </w:r>
      <w:r w:rsidR="00B94DDB">
        <w:rPr>
          <w:rFonts w:ascii="Arial" w:eastAsia="仿宋" w:hAnsi="Arial" w:cs="Arial" w:hint="eastAsia"/>
        </w:rPr>
        <w:t>研究生</w:t>
      </w:r>
      <w:r w:rsidR="00B94DDB">
        <w:rPr>
          <w:rFonts w:ascii="Arial" w:eastAsia="仿宋" w:hAnsi="Arial" w:cs="Arial" w:hint="eastAsia"/>
        </w:rPr>
        <w:t>3</w:t>
      </w:r>
      <w:r w:rsidR="00B94DDB">
        <w:rPr>
          <w:rFonts w:ascii="Arial" w:eastAsia="仿宋" w:hAnsi="Arial" w:cs="Arial" w:hint="eastAsia"/>
        </w:rPr>
        <w:t>名</w:t>
      </w:r>
      <w:r w:rsidRPr="00CF58B2">
        <w:rPr>
          <w:rFonts w:ascii="Arial" w:eastAsia="仿宋" w:hAnsi="Arial" w:cs="Arial"/>
        </w:rPr>
        <w:t>。</w:t>
      </w:r>
    </w:p>
    <w:p w14:paraId="5B748A56" w14:textId="77777777" w:rsidR="004D0A7A" w:rsidRPr="00CF58B2" w:rsidRDefault="004D0A7A" w:rsidP="00B22323">
      <w:pPr>
        <w:spacing w:before="240" w:line="360" w:lineRule="auto"/>
        <w:rPr>
          <w:rFonts w:ascii="Arial" w:eastAsia="仿宋" w:hAnsi="Arial" w:cs="Arial"/>
          <w:b/>
        </w:rPr>
      </w:pPr>
      <w:r w:rsidRPr="00CF58B2">
        <w:rPr>
          <w:rFonts w:ascii="Arial" w:eastAsia="仿宋" w:hAnsi="Arial" w:cs="Arial"/>
          <w:b/>
        </w:rPr>
        <w:t xml:space="preserve">2. </w:t>
      </w:r>
      <w:r w:rsidRPr="00CF58B2">
        <w:rPr>
          <w:rFonts w:ascii="Arial" w:eastAsia="仿宋" w:hAnsi="Arial" w:cs="Arial"/>
          <w:b/>
        </w:rPr>
        <w:t>教育经历</w:t>
      </w:r>
    </w:p>
    <w:p w14:paraId="20EBE96C" w14:textId="77777777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 xml:space="preserve">(1) 2006.9–2009.12, </w:t>
      </w:r>
      <w:r w:rsidRPr="00CF58B2">
        <w:rPr>
          <w:rFonts w:ascii="Arial" w:eastAsia="仿宋" w:hAnsi="Arial" w:cs="Arial"/>
          <w:color w:val="000000"/>
        </w:rPr>
        <w:t>浙江大学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药理学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博士</w:t>
      </w:r>
    </w:p>
    <w:p w14:paraId="1566A875" w14:textId="77777777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 xml:space="preserve">(2) 2000.9–2003.7, </w:t>
      </w:r>
      <w:r w:rsidRPr="00CF58B2">
        <w:rPr>
          <w:rFonts w:ascii="Arial" w:eastAsia="仿宋" w:hAnsi="Arial" w:cs="Arial"/>
          <w:color w:val="000000"/>
        </w:rPr>
        <w:t>西安交通大学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药理学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硕士</w:t>
      </w:r>
    </w:p>
    <w:p w14:paraId="1E594A47" w14:textId="4B5D787C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 xml:space="preserve">(3) 1995.8–2000.7, </w:t>
      </w:r>
      <w:r w:rsidRPr="00CF58B2">
        <w:rPr>
          <w:rFonts w:ascii="Arial" w:eastAsia="仿宋" w:hAnsi="Arial" w:cs="Arial"/>
          <w:color w:val="000000"/>
        </w:rPr>
        <w:t>天津武警医学院</w:t>
      </w:r>
      <w:r w:rsidRPr="00CF58B2">
        <w:rPr>
          <w:rFonts w:ascii="Arial" w:eastAsia="仿宋" w:hAnsi="Arial" w:cs="Arial" w:hint="eastAsia"/>
          <w:color w:val="000000"/>
        </w:rPr>
        <w:t>,</w:t>
      </w:r>
      <w:r w:rsidRPr="00CF58B2">
        <w:rPr>
          <w:rFonts w:ascii="Arial" w:eastAsia="仿宋" w:hAnsi="Arial" w:cs="Arial"/>
          <w:color w:val="000000"/>
        </w:rPr>
        <w:t xml:space="preserve"> </w:t>
      </w:r>
      <w:r w:rsidRPr="00CF58B2">
        <w:rPr>
          <w:rFonts w:ascii="Arial" w:eastAsia="仿宋" w:hAnsi="Arial" w:cs="Arial"/>
          <w:color w:val="000000"/>
        </w:rPr>
        <w:t>临床医学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学士</w:t>
      </w:r>
    </w:p>
    <w:p w14:paraId="62833AFE" w14:textId="77777777" w:rsidR="004D0A7A" w:rsidRPr="00CF58B2" w:rsidRDefault="004D0A7A" w:rsidP="00B22323">
      <w:pPr>
        <w:spacing w:before="240" w:line="360" w:lineRule="auto"/>
        <w:rPr>
          <w:rFonts w:ascii="Arial" w:eastAsia="仿宋" w:hAnsi="Arial" w:cs="Arial"/>
          <w:b/>
        </w:rPr>
      </w:pPr>
      <w:r w:rsidRPr="00CF58B2">
        <w:rPr>
          <w:rFonts w:ascii="Arial" w:eastAsia="仿宋" w:hAnsi="Arial" w:cs="Arial"/>
          <w:b/>
        </w:rPr>
        <w:t xml:space="preserve">3. </w:t>
      </w:r>
      <w:r w:rsidRPr="00CF58B2">
        <w:rPr>
          <w:rFonts w:ascii="Arial" w:eastAsia="仿宋" w:hAnsi="Arial" w:cs="Arial"/>
          <w:b/>
        </w:rPr>
        <w:t>科研与学术工作经历</w:t>
      </w:r>
    </w:p>
    <w:p w14:paraId="5F7AFAC3" w14:textId="5C33F538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>(1) 2020.1-</w:t>
      </w:r>
      <w:r w:rsidR="0009648A">
        <w:rPr>
          <w:rFonts w:ascii="Arial" w:eastAsia="仿宋" w:hAnsi="Arial" w:cs="Arial" w:hint="eastAsia"/>
          <w:color w:val="000000"/>
        </w:rPr>
        <w:t>2</w:t>
      </w:r>
      <w:r w:rsidR="0009648A">
        <w:rPr>
          <w:rFonts w:ascii="Arial" w:eastAsia="仿宋" w:hAnsi="Arial" w:cs="Arial"/>
          <w:color w:val="000000"/>
        </w:rPr>
        <w:t>021.3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哈佛大学医学院，麻省总医院</w:t>
      </w:r>
      <w:r w:rsidRPr="00CF58B2">
        <w:rPr>
          <w:rFonts w:ascii="Arial" w:eastAsia="仿宋" w:hAnsi="Arial" w:cs="Arial"/>
          <w:color w:val="000000"/>
        </w:rPr>
        <w:t xml:space="preserve"> </w:t>
      </w:r>
      <w:r w:rsidRPr="00CF58B2">
        <w:rPr>
          <w:rFonts w:ascii="Arial" w:eastAsia="仿宋" w:hAnsi="Arial" w:cs="Arial"/>
          <w:color w:val="000000"/>
        </w:rPr>
        <w:t>访问科学家</w:t>
      </w:r>
      <w:r w:rsidR="00147A58" w:rsidRPr="00CF58B2">
        <w:rPr>
          <w:rFonts w:ascii="Arial" w:eastAsia="仿宋" w:hAnsi="Arial" w:cs="Arial"/>
          <w:color w:val="000000"/>
        </w:rPr>
        <w:t>（</w:t>
      </w:r>
      <w:r w:rsidR="00B57863" w:rsidRPr="00CF58B2">
        <w:rPr>
          <w:rFonts w:ascii="Arial" w:eastAsia="仿宋" w:hAnsi="Arial" w:cs="Arial"/>
          <w:color w:val="000000"/>
        </w:rPr>
        <w:t>药物化学、</w:t>
      </w:r>
      <w:r w:rsidR="00147A58" w:rsidRPr="00CF58B2">
        <w:rPr>
          <w:rFonts w:ascii="Arial" w:eastAsia="仿宋" w:hAnsi="Arial" w:cs="Arial"/>
          <w:color w:val="000000"/>
        </w:rPr>
        <w:t>药理学）</w:t>
      </w:r>
    </w:p>
    <w:p w14:paraId="0BF2F88A" w14:textId="77777777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>(</w:t>
      </w:r>
      <w:r w:rsidR="00B22323" w:rsidRPr="00CF58B2">
        <w:rPr>
          <w:rFonts w:ascii="Arial" w:eastAsia="仿宋" w:hAnsi="Arial" w:cs="Arial"/>
          <w:color w:val="000000"/>
        </w:rPr>
        <w:t>2</w:t>
      </w:r>
      <w:r w:rsidRPr="00CF58B2">
        <w:rPr>
          <w:rFonts w:ascii="Arial" w:eastAsia="仿宋" w:hAnsi="Arial" w:cs="Arial"/>
          <w:color w:val="000000"/>
        </w:rPr>
        <w:t>) 2018.12-</w:t>
      </w:r>
      <w:r w:rsidRPr="00CF58B2">
        <w:rPr>
          <w:rFonts w:ascii="Arial" w:eastAsia="仿宋" w:hAnsi="Arial" w:cs="Arial"/>
          <w:color w:val="000000"/>
        </w:rPr>
        <w:t>至今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海南医学院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第一附属医院临床药学研究中心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教授</w:t>
      </w:r>
    </w:p>
    <w:p w14:paraId="0335769E" w14:textId="77777777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>(</w:t>
      </w:r>
      <w:r w:rsidR="00B22323" w:rsidRPr="00CF58B2">
        <w:rPr>
          <w:rFonts w:ascii="Arial" w:eastAsia="仿宋" w:hAnsi="Arial" w:cs="Arial"/>
          <w:color w:val="000000"/>
        </w:rPr>
        <w:t>3</w:t>
      </w:r>
      <w:r w:rsidRPr="00CF58B2">
        <w:rPr>
          <w:rFonts w:ascii="Arial" w:eastAsia="仿宋" w:hAnsi="Arial" w:cs="Arial"/>
          <w:color w:val="000000"/>
        </w:rPr>
        <w:t>) 2016.12-</w:t>
      </w:r>
      <w:r w:rsidRPr="00CF58B2">
        <w:rPr>
          <w:rFonts w:ascii="Arial" w:eastAsia="仿宋" w:hAnsi="Arial" w:cs="Arial"/>
          <w:color w:val="000000"/>
        </w:rPr>
        <w:t>至今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海南医学院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基础医学与生命科学学院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教授</w:t>
      </w:r>
    </w:p>
    <w:p w14:paraId="35142C85" w14:textId="77777777" w:rsidR="004D0A7A" w:rsidRPr="00CF58B2" w:rsidRDefault="004D0A7A" w:rsidP="004D0A7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t>(</w:t>
      </w:r>
      <w:r w:rsidR="00B22323" w:rsidRPr="00CF58B2">
        <w:rPr>
          <w:rFonts w:ascii="Arial" w:eastAsia="仿宋" w:hAnsi="Arial" w:cs="Arial"/>
          <w:color w:val="000000"/>
        </w:rPr>
        <w:t>4</w:t>
      </w:r>
      <w:r w:rsidRPr="00CF58B2">
        <w:rPr>
          <w:rFonts w:ascii="Arial" w:eastAsia="仿宋" w:hAnsi="Arial" w:cs="Arial"/>
          <w:color w:val="000000"/>
        </w:rPr>
        <w:t xml:space="preserve">) 2015.2-2015.10, </w:t>
      </w:r>
      <w:r w:rsidRPr="00CF58B2">
        <w:rPr>
          <w:rFonts w:ascii="Arial" w:eastAsia="仿宋" w:hAnsi="Arial" w:cs="Arial"/>
          <w:color w:val="000000"/>
        </w:rPr>
        <w:t>美国俄亥俄州立大学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药学院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访问学者</w:t>
      </w:r>
      <w:r w:rsidR="00147A58" w:rsidRPr="00CF58B2">
        <w:rPr>
          <w:rFonts w:ascii="Arial" w:eastAsia="仿宋" w:hAnsi="Arial" w:cs="Arial"/>
          <w:color w:val="000000"/>
        </w:rPr>
        <w:t>（药剂学）</w:t>
      </w:r>
    </w:p>
    <w:p w14:paraId="61FCA8BB" w14:textId="78940130" w:rsidR="004D0A7A" w:rsidRDefault="004D0A7A" w:rsidP="004D0A7A">
      <w:pPr>
        <w:spacing w:line="360" w:lineRule="auto"/>
        <w:ind w:firstLineChars="100" w:firstLine="240"/>
        <w:rPr>
          <w:rFonts w:ascii="Arial" w:eastAsia="仿宋" w:hAnsi="Arial" w:cs="Arial"/>
          <w:color w:val="000000"/>
        </w:rPr>
      </w:pPr>
      <w:r w:rsidRPr="00CF58B2">
        <w:rPr>
          <w:rFonts w:ascii="Arial" w:eastAsia="仿宋" w:hAnsi="Arial" w:cs="Arial"/>
          <w:color w:val="000000"/>
        </w:rPr>
        <w:lastRenderedPageBreak/>
        <w:t>(</w:t>
      </w:r>
      <w:r w:rsidR="00B22323" w:rsidRPr="00CF58B2">
        <w:rPr>
          <w:rFonts w:ascii="Arial" w:eastAsia="仿宋" w:hAnsi="Arial" w:cs="Arial"/>
          <w:color w:val="000000"/>
        </w:rPr>
        <w:t>5</w:t>
      </w:r>
      <w:r w:rsidRPr="00CF58B2">
        <w:rPr>
          <w:rFonts w:ascii="Arial" w:eastAsia="仿宋" w:hAnsi="Arial" w:cs="Arial"/>
          <w:color w:val="000000"/>
        </w:rPr>
        <w:t xml:space="preserve">) 2011.6-2012.7, </w:t>
      </w:r>
      <w:r w:rsidRPr="00CF58B2">
        <w:rPr>
          <w:rFonts w:ascii="Arial" w:eastAsia="仿宋" w:hAnsi="Arial" w:cs="Arial"/>
          <w:color w:val="000000"/>
        </w:rPr>
        <w:t>美国俄亥俄州立大学神经科学系</w:t>
      </w:r>
      <w:r w:rsidRPr="00CF58B2">
        <w:rPr>
          <w:rFonts w:ascii="Arial" w:eastAsia="仿宋" w:hAnsi="Arial" w:cs="Arial"/>
          <w:color w:val="000000"/>
        </w:rPr>
        <w:t xml:space="preserve">, </w:t>
      </w:r>
      <w:r w:rsidRPr="00CF58B2">
        <w:rPr>
          <w:rFonts w:ascii="Arial" w:eastAsia="仿宋" w:hAnsi="Arial" w:cs="Arial"/>
          <w:color w:val="000000"/>
        </w:rPr>
        <w:t>博士后</w:t>
      </w:r>
      <w:r w:rsidR="00147A58" w:rsidRPr="00CF58B2">
        <w:rPr>
          <w:rFonts w:ascii="Arial" w:eastAsia="仿宋" w:hAnsi="Arial" w:cs="Arial"/>
          <w:color w:val="000000"/>
        </w:rPr>
        <w:t>（药理学）</w:t>
      </w:r>
    </w:p>
    <w:p w14:paraId="34E20A8A" w14:textId="77777777" w:rsidR="000E4174" w:rsidRPr="00CF58B2" w:rsidRDefault="00EE34E8" w:rsidP="00A62426">
      <w:pPr>
        <w:spacing w:before="240" w:line="360" w:lineRule="auto"/>
        <w:rPr>
          <w:rFonts w:ascii="Arial" w:eastAsia="仿宋" w:hAnsi="Arial" w:cs="Arial"/>
          <w:b/>
        </w:rPr>
      </w:pPr>
      <w:r w:rsidRPr="00CF58B2">
        <w:rPr>
          <w:rFonts w:ascii="Arial" w:eastAsia="仿宋" w:hAnsi="Arial" w:cs="Arial"/>
          <w:b/>
        </w:rPr>
        <w:t>4</w:t>
      </w:r>
      <w:r w:rsidR="000E4174" w:rsidRPr="00CF58B2">
        <w:rPr>
          <w:rFonts w:ascii="Arial" w:eastAsia="仿宋" w:hAnsi="Arial" w:cs="Arial"/>
          <w:b/>
        </w:rPr>
        <w:t xml:space="preserve">. </w:t>
      </w:r>
      <w:r w:rsidR="000E4174" w:rsidRPr="00CF58B2">
        <w:rPr>
          <w:rFonts w:ascii="Arial" w:eastAsia="仿宋" w:hAnsi="Arial" w:cs="Arial"/>
          <w:b/>
        </w:rPr>
        <w:t>研究方向</w:t>
      </w:r>
    </w:p>
    <w:p w14:paraId="5EBB2C98" w14:textId="71462A70" w:rsidR="00395AA3" w:rsidRPr="00CF58B2" w:rsidRDefault="000E4174" w:rsidP="00A62426">
      <w:pPr>
        <w:spacing w:line="360" w:lineRule="auto"/>
        <w:rPr>
          <w:rFonts w:ascii="Arial" w:eastAsia="仿宋" w:hAnsi="Arial" w:cs="Arial"/>
        </w:rPr>
      </w:pPr>
      <w:r w:rsidRPr="00CF58B2">
        <w:rPr>
          <w:rFonts w:ascii="Arial" w:eastAsia="仿宋" w:hAnsi="Arial" w:cs="Arial"/>
        </w:rPr>
        <w:t>1</w:t>
      </w:r>
      <w:r w:rsidRPr="00CF58B2">
        <w:rPr>
          <w:rFonts w:ascii="Arial" w:eastAsia="仿宋" w:hAnsi="Arial" w:cs="Arial"/>
        </w:rPr>
        <w:t>）</w:t>
      </w:r>
      <w:r w:rsidRPr="00CF58B2">
        <w:rPr>
          <w:rFonts w:ascii="Arial" w:eastAsia="仿宋" w:hAnsi="Arial" w:cs="Arial" w:hint="eastAsia"/>
        </w:rPr>
        <w:t>心</w:t>
      </w:r>
      <w:r w:rsidRPr="00CF58B2">
        <w:rPr>
          <w:rFonts w:ascii="Arial" w:eastAsia="仿宋" w:hAnsi="Arial" w:cs="Arial"/>
        </w:rPr>
        <w:t>脑血管</w:t>
      </w:r>
      <w:r w:rsidR="004370F9">
        <w:rPr>
          <w:rFonts w:ascii="Arial" w:eastAsia="仿宋" w:hAnsi="Arial" w:cs="Arial" w:hint="eastAsia"/>
        </w:rPr>
        <w:t>及神经药理学</w:t>
      </w:r>
      <w:r w:rsidRPr="00CF58B2">
        <w:rPr>
          <w:rFonts w:ascii="Arial" w:eastAsia="仿宋" w:hAnsi="Arial" w:cs="Arial"/>
        </w:rPr>
        <w:t>；</w:t>
      </w:r>
      <w:r w:rsidR="00573D2D" w:rsidRPr="00CF58B2">
        <w:rPr>
          <w:rFonts w:ascii="Arial" w:eastAsia="仿宋" w:hAnsi="Arial" w:cs="Arial"/>
        </w:rPr>
        <w:t>2</w:t>
      </w:r>
      <w:r w:rsidR="00573D2D" w:rsidRPr="00CF58B2">
        <w:rPr>
          <w:rFonts w:ascii="Arial" w:eastAsia="仿宋" w:hAnsi="Arial" w:cs="Arial"/>
        </w:rPr>
        <w:t>）干细胞及外泌体的</w:t>
      </w:r>
      <w:r w:rsidR="00AE17B3">
        <w:rPr>
          <w:rFonts w:ascii="Arial" w:eastAsia="仿宋" w:hAnsi="Arial" w:cs="Arial" w:hint="eastAsia"/>
        </w:rPr>
        <w:t>基础临床转化研究</w:t>
      </w:r>
      <w:r w:rsidR="00573D2D" w:rsidRPr="00CF58B2">
        <w:rPr>
          <w:rFonts w:ascii="Arial" w:eastAsia="仿宋" w:hAnsi="Arial" w:cs="Arial"/>
        </w:rPr>
        <w:t>；</w:t>
      </w:r>
      <w:r w:rsidR="002E0E2A" w:rsidRPr="00CF58B2">
        <w:rPr>
          <w:rFonts w:ascii="Arial" w:eastAsia="仿宋" w:hAnsi="Arial" w:cs="Arial"/>
        </w:rPr>
        <w:t>3</w:t>
      </w:r>
      <w:r w:rsidRPr="00CF58B2">
        <w:rPr>
          <w:rFonts w:ascii="Arial" w:eastAsia="仿宋" w:hAnsi="Arial" w:cs="Arial"/>
        </w:rPr>
        <w:t>）</w:t>
      </w:r>
      <w:r w:rsidR="004370F9">
        <w:rPr>
          <w:rFonts w:ascii="Arial" w:eastAsia="仿宋" w:hAnsi="Arial" w:cs="Arial" w:hint="eastAsia"/>
        </w:rPr>
        <w:t>临床药理学</w:t>
      </w:r>
    </w:p>
    <w:p w14:paraId="1837F1CA" w14:textId="4B743148" w:rsidR="00833653" w:rsidRPr="00946961" w:rsidRDefault="00EE34E8" w:rsidP="00A62426">
      <w:pPr>
        <w:spacing w:before="240" w:line="360" w:lineRule="auto"/>
        <w:rPr>
          <w:rFonts w:ascii="Arial" w:eastAsia="仿宋" w:hAnsi="Arial" w:cs="Arial"/>
          <w:b/>
          <w:color w:val="000000" w:themeColor="text1"/>
        </w:rPr>
      </w:pPr>
      <w:r w:rsidRPr="00946961">
        <w:rPr>
          <w:rFonts w:ascii="Arial" w:eastAsia="仿宋" w:hAnsi="Arial" w:cs="Arial"/>
          <w:b/>
          <w:color w:val="000000" w:themeColor="text1"/>
        </w:rPr>
        <w:t>5</w:t>
      </w:r>
      <w:r w:rsidR="000E4174" w:rsidRPr="00946961">
        <w:rPr>
          <w:rFonts w:ascii="Arial" w:eastAsia="仿宋" w:hAnsi="Arial" w:cs="Arial"/>
          <w:b/>
          <w:color w:val="000000" w:themeColor="text1"/>
        </w:rPr>
        <w:t xml:space="preserve">. </w:t>
      </w:r>
      <w:r w:rsidR="000E4174" w:rsidRPr="00946961">
        <w:rPr>
          <w:rFonts w:ascii="Arial" w:eastAsia="仿宋" w:hAnsi="Arial" w:cs="Arial"/>
          <w:b/>
          <w:color w:val="000000" w:themeColor="text1"/>
        </w:rPr>
        <w:t>发表的</w:t>
      </w:r>
      <w:r w:rsidR="00910E15" w:rsidRPr="00946961">
        <w:rPr>
          <w:rFonts w:ascii="Arial" w:eastAsia="仿宋" w:hAnsi="Arial" w:cs="Arial"/>
          <w:b/>
          <w:color w:val="000000" w:themeColor="text1"/>
        </w:rPr>
        <w:t>代表性</w:t>
      </w:r>
      <w:r w:rsidR="000E4174" w:rsidRPr="00946961">
        <w:rPr>
          <w:rFonts w:ascii="Arial" w:eastAsia="仿宋" w:hAnsi="Arial" w:cs="Arial"/>
          <w:b/>
          <w:color w:val="000000" w:themeColor="text1"/>
        </w:rPr>
        <w:t>学术论文</w:t>
      </w:r>
    </w:p>
    <w:p w14:paraId="6A3FD8FE" w14:textId="46CD8AEC" w:rsidR="00833653" w:rsidRPr="00833653" w:rsidRDefault="00833653" w:rsidP="00833653">
      <w:pPr>
        <w:pStyle w:val="a7"/>
        <w:numPr>
          <w:ilvl w:val="0"/>
          <w:numId w:val="1"/>
        </w:numPr>
        <w:ind w:firstLineChars="0"/>
      </w:pPr>
      <w:r w:rsidRPr="00833653">
        <w:rPr>
          <w:rFonts w:ascii="Arial" w:hAnsi="Arial" w:cs="Arial"/>
          <w:color w:val="222222"/>
          <w:sz w:val="20"/>
          <w:szCs w:val="20"/>
          <w:shd w:val="clear" w:color="auto" w:fill="FFFFFF"/>
        </w:rPr>
        <w:t>Yan D, Li W, Liu Q, et al. Advances in immune microenvironment and immunotherapy of isocitrate dehydrogenase mutated glioma[J]. Frontiers in Immunology, 2873.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（共同通讯，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IF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=8.5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）</w:t>
      </w:r>
    </w:p>
    <w:p w14:paraId="773195AE" w14:textId="7F7876D8" w:rsidR="00833653" w:rsidRPr="00085EA7" w:rsidRDefault="00085EA7" w:rsidP="00085EA7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sz w:val="24"/>
          <w:szCs w:val="24"/>
        </w:rPr>
      </w:pPr>
      <w:r w:rsidRPr="00085EA7">
        <w:rPr>
          <w:rFonts w:ascii="Arial" w:hAnsi="Arial" w:cs="Arial"/>
          <w:color w:val="222222"/>
          <w:sz w:val="20"/>
          <w:szCs w:val="20"/>
          <w:shd w:val="clear" w:color="auto" w:fill="FFFFFF"/>
        </w:rPr>
        <w:t>Meng, Q., Liu, H., Wu, H., Tang, C., Fu, X., Fang, X., ... &amp; Liu, Q. (2022). A Network Pharmacology Study to Explore the Underlying Mechanism of Safflower (Carthamus tinctorius L.) in the Treatment of Coronary Heart Disease. </w:t>
      </w:r>
      <w:r w:rsidRPr="00085EA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Evidence-Based Complementary and Alternative Medicine</w:t>
      </w:r>
      <w:r w:rsidRPr="00085EA7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085EA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</w:t>
      </w:r>
      <w:r w:rsidRPr="00085EA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（通讯作者，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IF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=2.629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）</w:t>
      </w:r>
    </w:p>
    <w:p w14:paraId="699656E3" w14:textId="26571E49" w:rsidR="005E3F67" w:rsidRPr="005E3F67" w:rsidRDefault="005E3F67" w:rsidP="005E3F67">
      <w:pPr>
        <w:pStyle w:val="a7"/>
        <w:numPr>
          <w:ilvl w:val="0"/>
          <w:numId w:val="1"/>
        </w:numPr>
        <w:ind w:firstLineChars="0"/>
        <w:rPr>
          <w:rFonts w:ascii="Arial" w:eastAsia="仿宋" w:hAnsi="Arial" w:cs="Arial"/>
          <w:sz w:val="22"/>
          <w:szCs w:val="24"/>
          <w:shd w:val="clear" w:color="auto" w:fill="FFFFFF"/>
        </w:rPr>
      </w:pPr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Fan, Hao-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fei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 Fang, Xing-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yue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 Wu, Hao-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lin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 Xu, Yi-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qian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 Gong, Li-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chong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 Yu, Dao-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rui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 Jia, Hao; Tang, Xiao-liang</w:t>
      </w:r>
      <w:r>
        <w:rPr>
          <w:rFonts w:ascii="Arial" w:eastAsia="仿宋" w:hAnsi="Arial" w:cs="Arial"/>
          <w:sz w:val="22"/>
          <w:szCs w:val="24"/>
          <w:shd w:val="clear" w:color="auto" w:fill="FFFFFF"/>
        </w:rPr>
        <w:t>*</w:t>
      </w:r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;</w:t>
      </w:r>
      <w:r w:rsidRPr="005E3F67">
        <w:rPr>
          <w:rFonts w:ascii="Arial" w:eastAsia="仿宋" w:hAnsi="Arial" w:cs="Arial"/>
          <w:b/>
          <w:bCs/>
          <w:sz w:val="22"/>
          <w:szCs w:val="24"/>
          <w:shd w:val="clear" w:color="auto" w:fill="FFFFFF"/>
        </w:rPr>
        <w:t xml:space="preserve"> Liu, Qi-</w:t>
      </w:r>
      <w:proofErr w:type="spellStart"/>
      <w:r w:rsidRPr="005E3F67">
        <w:rPr>
          <w:rFonts w:ascii="Arial" w:eastAsia="仿宋" w:hAnsi="Arial" w:cs="Arial"/>
          <w:b/>
          <w:bCs/>
          <w:sz w:val="22"/>
          <w:szCs w:val="24"/>
          <w:shd w:val="clear" w:color="auto" w:fill="FFFFFF"/>
        </w:rPr>
        <w:t>bing</w:t>
      </w:r>
      <w:proofErr w:type="spellEnd"/>
      <w:r>
        <w:rPr>
          <w:rFonts w:ascii="Arial" w:eastAsia="仿宋" w:hAnsi="Arial" w:cs="Arial"/>
          <w:b/>
          <w:bCs/>
          <w:sz w:val="22"/>
          <w:szCs w:val="24"/>
          <w:shd w:val="clear" w:color="auto" w:fill="FFFFFF"/>
        </w:rPr>
        <w:t>*</w:t>
      </w:r>
      <w:r w:rsidRPr="005E3F67">
        <w:rPr>
          <w:rFonts w:ascii="Arial" w:eastAsia="仿宋" w:hAnsi="Arial" w:cs="Arial"/>
          <w:b/>
          <w:bCs/>
          <w:sz w:val="22"/>
          <w:szCs w:val="24"/>
          <w:shd w:val="clear" w:color="auto" w:fill="FFFFFF"/>
        </w:rPr>
        <w:t>.</w:t>
      </w:r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Effects of Stephania </w:t>
      </w:r>
      <w:proofErr w:type="spellStart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>hainanensis</w:t>
      </w:r>
      <w:proofErr w:type="spellEnd"/>
      <w:r w:rsidRPr="005E3F67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alkaloids on MSU-induced acute gouty arthritis in mice[J]. BMC Complementary Medicine and Therapies, 2021, 21(1): 1-11.</w:t>
      </w:r>
      <w:r w:rsidR="00833653" w:rsidRPr="00833653">
        <w:rPr>
          <w:rFonts w:ascii="Arial" w:eastAsia="仿宋" w:hAnsi="Arial" w:cs="Arial" w:hint="eastAsia"/>
          <w:color w:val="000000" w:themeColor="text1"/>
          <w:sz w:val="22"/>
          <w:szCs w:val="24"/>
          <w:shd w:val="clear" w:color="auto" w:fill="FFFFFF"/>
        </w:rPr>
        <w:t>（</w:t>
      </w:r>
      <w:r w:rsidR="00833653" w:rsidRPr="00833653">
        <w:rPr>
          <w:rFonts w:ascii="Arial" w:eastAsia="仿宋" w:hAnsi="Arial" w:cs="Arial" w:hint="eastAsia"/>
          <w:color w:val="000000" w:themeColor="text1"/>
          <w:sz w:val="22"/>
          <w:szCs w:val="24"/>
          <w:shd w:val="clear" w:color="auto" w:fill="FFFFFF"/>
        </w:rPr>
        <w:t>IF</w:t>
      </w:r>
      <w:r w:rsidR="00833653" w:rsidRPr="00833653">
        <w:rPr>
          <w:rFonts w:ascii="Arial" w:eastAsia="仿宋" w:hAnsi="Arial" w:cs="Arial"/>
          <w:color w:val="000000" w:themeColor="text1"/>
          <w:sz w:val="22"/>
          <w:szCs w:val="24"/>
          <w:shd w:val="clear" w:color="auto" w:fill="FFFFFF"/>
        </w:rPr>
        <w:t>=3.6</w:t>
      </w:r>
      <w:r w:rsidR="00833653" w:rsidRPr="00833653">
        <w:rPr>
          <w:rFonts w:ascii="Arial" w:eastAsia="仿宋" w:hAnsi="Arial" w:cs="Arial" w:hint="eastAsia"/>
          <w:color w:val="000000" w:themeColor="text1"/>
          <w:sz w:val="22"/>
          <w:szCs w:val="24"/>
          <w:shd w:val="clear" w:color="auto" w:fill="FFFFFF"/>
        </w:rPr>
        <w:t>）</w:t>
      </w:r>
    </w:p>
    <w:p w14:paraId="262CD08E" w14:textId="07781C2C" w:rsidR="00D95ECD" w:rsidRPr="00CF58B2" w:rsidRDefault="00910E15" w:rsidP="00D95ECD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sz w:val="22"/>
          <w:szCs w:val="24"/>
          <w:shd w:val="clear" w:color="auto" w:fill="FFFFFF"/>
        </w:rPr>
      </w:pP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Zhao F,</w:t>
      </w:r>
      <w:r w:rsidRPr="00CF58B2">
        <w:rPr>
          <w:rFonts w:ascii="Arial" w:eastAsia="仿宋" w:hAnsi="Arial" w:cs="Arial"/>
          <w:b/>
          <w:bCs/>
          <w:sz w:val="22"/>
          <w:szCs w:val="24"/>
          <w:shd w:val="clear" w:color="auto" w:fill="FFFFFF"/>
        </w:rPr>
        <w:t xml:space="preserve"> </w:t>
      </w:r>
      <w:r w:rsidRPr="00CF58B2">
        <w:rPr>
          <w:rFonts w:ascii="Arial" w:eastAsia="仿宋" w:hAnsi="Arial" w:cs="Arial"/>
          <w:b/>
          <w:bCs/>
          <w:sz w:val="22"/>
          <w:szCs w:val="24"/>
          <w:u w:val="single"/>
          <w:shd w:val="clear" w:color="auto" w:fill="FFFFFF"/>
        </w:rPr>
        <w:t>Liu Q</w:t>
      </w:r>
      <w:r w:rsidRPr="00CF58B2">
        <w:rPr>
          <w:rFonts w:ascii="Arial" w:eastAsia="仿宋" w:hAnsi="Arial" w:cs="Arial"/>
          <w:sz w:val="22"/>
          <w:szCs w:val="24"/>
          <w:u w:val="single"/>
          <w:shd w:val="clear" w:color="auto" w:fill="FFFFFF"/>
        </w:rPr>
        <w:t xml:space="preserve">, 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Cao J, et al. A sea cucumber (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Holothuria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leucospilota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) polysaccharide improves the gut microbiome to alleviate the symptoms of type 2 diabetes mellitus in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Goto-Kakizaki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rats[J]. Food and Chemical Toxicology, 2020, 135: 110886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（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Co-first author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）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.</w:t>
      </w:r>
      <w:r w:rsidR="00833653">
        <w:rPr>
          <w:rFonts w:ascii="Arial" w:eastAsia="仿宋" w:hAnsi="Arial" w:cs="Arial" w:hint="eastAsia"/>
          <w:sz w:val="22"/>
          <w:szCs w:val="24"/>
          <w:shd w:val="clear" w:color="auto" w:fill="FFFFFF"/>
        </w:rPr>
        <w:t>（</w:t>
      </w:r>
      <w:r w:rsidR="00833653">
        <w:rPr>
          <w:rFonts w:ascii="Arial" w:eastAsia="仿宋" w:hAnsi="Arial" w:cs="Arial" w:hint="eastAsia"/>
          <w:sz w:val="22"/>
          <w:szCs w:val="24"/>
          <w:shd w:val="clear" w:color="auto" w:fill="FFFFFF"/>
        </w:rPr>
        <w:t>IF</w:t>
      </w:r>
      <w:r w:rsidR="00833653">
        <w:rPr>
          <w:rFonts w:ascii="Arial" w:eastAsia="仿宋" w:hAnsi="Arial" w:cs="Arial"/>
          <w:sz w:val="22"/>
          <w:szCs w:val="24"/>
          <w:shd w:val="clear" w:color="auto" w:fill="FFFFFF"/>
        </w:rPr>
        <w:t>=6.03</w:t>
      </w:r>
      <w:r w:rsidR="00833653">
        <w:rPr>
          <w:rFonts w:ascii="Arial" w:eastAsia="仿宋" w:hAnsi="Arial" w:cs="Arial" w:hint="eastAsia"/>
          <w:sz w:val="22"/>
          <w:szCs w:val="24"/>
          <w:shd w:val="clear" w:color="auto" w:fill="FFFFFF"/>
        </w:rPr>
        <w:t>）</w:t>
      </w:r>
    </w:p>
    <w:p w14:paraId="20498C90" w14:textId="2ECE765B" w:rsidR="00D95ECD" w:rsidRPr="00CF58B2" w:rsidRDefault="00D95ECD" w:rsidP="00D95ECD">
      <w:pPr>
        <w:pStyle w:val="a7"/>
        <w:numPr>
          <w:ilvl w:val="0"/>
          <w:numId w:val="1"/>
        </w:numPr>
        <w:ind w:firstLineChars="0"/>
        <w:rPr>
          <w:rFonts w:ascii="Arial" w:eastAsia="仿宋" w:hAnsi="Arial" w:cs="Arial"/>
          <w:sz w:val="22"/>
          <w:szCs w:val="24"/>
          <w:shd w:val="clear" w:color="auto" w:fill="FFFFFF"/>
        </w:rPr>
      </w:pP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Y Yu, D. R., Wang, T., Huang, J., Fang, X. Y., Fan, H. F., Yi, G. H., ... &amp; </w:t>
      </w:r>
      <w:r w:rsidRPr="00CF58B2">
        <w:rPr>
          <w:rFonts w:ascii="Arial" w:eastAsia="仿宋" w:hAnsi="Arial" w:cs="Arial"/>
          <w:b/>
          <w:bCs/>
          <w:sz w:val="22"/>
          <w:szCs w:val="24"/>
          <w:u w:val="single"/>
          <w:shd w:val="clear" w:color="auto" w:fill="FFFFFF"/>
        </w:rPr>
        <w:t xml:space="preserve">Liu, Q. B. 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(2020). MicroRNA</w:t>
      </w:r>
      <w:r w:rsidRPr="00CF58B2">
        <w:rPr>
          <w:rFonts w:ascii="Cambria Math" w:eastAsia="仿宋" w:hAnsi="Cambria Math" w:cs="Cambria Math"/>
          <w:sz w:val="22"/>
          <w:szCs w:val="24"/>
          <w:shd w:val="clear" w:color="auto" w:fill="FFFFFF"/>
        </w:rPr>
        <w:t>‐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9 overexpression suppresses vulnerable atherosclerotic plaque and enhances vascular remodeling through negative regulation of the p38MAPK pathway via OLR1 in acute coronary syndrome. Journal of cellular biochemistry, 121(1), 49-62.</w:t>
      </w:r>
      <w:r w:rsidR="00085EA7">
        <w:rPr>
          <w:rFonts w:ascii="Arial" w:eastAsia="仿宋" w:hAnsi="Arial" w:cs="Arial" w:hint="eastAsia"/>
          <w:sz w:val="22"/>
          <w:szCs w:val="24"/>
          <w:shd w:val="clear" w:color="auto" w:fill="FFFFFF"/>
        </w:rPr>
        <w:t>（</w:t>
      </w:r>
      <w:r w:rsidR="00085EA7">
        <w:rPr>
          <w:rFonts w:ascii="Arial" w:eastAsia="仿宋" w:hAnsi="Arial" w:cs="Arial" w:hint="eastAsia"/>
          <w:sz w:val="22"/>
          <w:szCs w:val="24"/>
          <w:shd w:val="clear" w:color="auto" w:fill="FFFFFF"/>
        </w:rPr>
        <w:t>IF</w:t>
      </w:r>
      <w:r w:rsidR="00085EA7">
        <w:rPr>
          <w:rFonts w:ascii="Arial" w:eastAsia="仿宋" w:hAnsi="Arial" w:cs="Arial"/>
          <w:sz w:val="22"/>
          <w:szCs w:val="24"/>
          <w:shd w:val="clear" w:color="auto" w:fill="FFFFFF"/>
        </w:rPr>
        <w:t>=4.31</w:t>
      </w:r>
      <w:r w:rsidR="00085EA7">
        <w:rPr>
          <w:rFonts w:ascii="Arial" w:eastAsia="仿宋" w:hAnsi="Arial" w:cs="Arial" w:hint="eastAsia"/>
          <w:sz w:val="22"/>
          <w:szCs w:val="24"/>
          <w:shd w:val="clear" w:color="auto" w:fill="FFFFFF"/>
        </w:rPr>
        <w:t>）</w:t>
      </w:r>
    </w:p>
    <w:p w14:paraId="40A233E6" w14:textId="77777777" w:rsidR="00A62426" w:rsidRPr="00CF58B2" w:rsidRDefault="00A62426" w:rsidP="00F105C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sz w:val="22"/>
          <w:szCs w:val="24"/>
          <w:shd w:val="clear" w:color="auto" w:fill="FFFFFF"/>
        </w:rPr>
      </w:pP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Xinwei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Cheng,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Daorui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Yu,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Guang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Cheng, Bryant C. Yung, Yang Liu,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Hewen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Li, Chen Kang,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Xingyue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Fang,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Shuhong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Tian, </w:t>
      </w:r>
      <w:proofErr w:type="spellStart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Xiaoju</w:t>
      </w:r>
      <w:proofErr w:type="spellEnd"/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 xml:space="preserve"> Zhou, </w:t>
      </w:r>
      <w:proofErr w:type="spellStart"/>
      <w:r w:rsidRPr="00CF58B2">
        <w:rPr>
          <w:rFonts w:ascii="Arial" w:eastAsia="仿宋" w:hAnsi="Arial" w:cs="Arial"/>
          <w:b/>
          <w:sz w:val="22"/>
          <w:szCs w:val="24"/>
          <w:u w:val="single"/>
          <w:shd w:val="clear" w:color="auto" w:fill="FFFFFF"/>
        </w:rPr>
        <w:t>Qibing</w:t>
      </w:r>
      <w:proofErr w:type="spellEnd"/>
      <w:r w:rsidRPr="00CF58B2">
        <w:rPr>
          <w:rFonts w:ascii="Arial" w:eastAsia="仿宋" w:hAnsi="Arial" w:cs="Arial"/>
          <w:b/>
          <w:sz w:val="22"/>
          <w:szCs w:val="24"/>
          <w:u w:val="single"/>
          <w:shd w:val="clear" w:color="auto" w:fill="FFFFFF"/>
        </w:rPr>
        <w:t xml:space="preserve"> Liu*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, Robert J. Lee* (2018). T7 Peptide-Conjugated Lipid Nanoparticles for Dual Modulation of Bcl-2 and Akt-1 in Lung and Cervical Carcinomas.</w:t>
      </w:r>
      <w:r w:rsidRPr="00CF58B2">
        <w:rPr>
          <w:rFonts w:ascii="Arial" w:eastAsia="宋体" w:hAnsi="Arial" w:cs="Arial"/>
          <w:sz w:val="22"/>
          <w:szCs w:val="24"/>
          <w:shd w:val="clear" w:color="auto" w:fill="FFFFFF"/>
        </w:rPr>
        <w:t> </w:t>
      </w:r>
      <w:r w:rsidRPr="00CF58B2">
        <w:rPr>
          <w:rFonts w:ascii="Arial" w:eastAsia="仿宋" w:hAnsi="Arial" w:cs="Arial"/>
          <w:i/>
          <w:iCs/>
          <w:sz w:val="22"/>
          <w:szCs w:val="24"/>
          <w:shd w:val="clear" w:color="auto" w:fill="FFFFFF"/>
        </w:rPr>
        <w:t>Molecular pharmaceutics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,</w:t>
      </w:r>
      <w:r w:rsidRPr="00CF58B2">
        <w:rPr>
          <w:rFonts w:ascii="Arial" w:eastAsia="宋体" w:hAnsi="Arial" w:cs="Arial"/>
          <w:sz w:val="22"/>
          <w:szCs w:val="24"/>
          <w:shd w:val="clear" w:color="auto" w:fill="FFFFFF"/>
        </w:rPr>
        <w:t> </w:t>
      </w:r>
      <w:r w:rsidRPr="00CF58B2">
        <w:rPr>
          <w:rFonts w:ascii="Arial" w:eastAsia="仿宋" w:hAnsi="Arial" w:cs="Arial"/>
          <w:i/>
          <w:iCs/>
          <w:sz w:val="22"/>
          <w:szCs w:val="24"/>
          <w:shd w:val="clear" w:color="auto" w:fill="FFFFFF"/>
        </w:rPr>
        <w:t>15</w:t>
      </w:r>
      <w:r w:rsidRPr="00CF58B2">
        <w:rPr>
          <w:rFonts w:ascii="Arial" w:eastAsia="仿宋" w:hAnsi="Arial" w:cs="Arial"/>
          <w:sz w:val="22"/>
          <w:szCs w:val="24"/>
          <w:shd w:val="clear" w:color="auto" w:fill="FFFFFF"/>
        </w:rPr>
        <w:t>(10), 4722-4732.</w:t>
      </w:r>
    </w:p>
    <w:p w14:paraId="29ADD240" w14:textId="77777777" w:rsidR="00A62426" w:rsidRPr="00CF58B2" w:rsidRDefault="00A62426" w:rsidP="00F105C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sz w:val="22"/>
          <w:szCs w:val="24"/>
          <w:shd w:val="clear" w:color="auto" w:fill="FFFFFF"/>
        </w:rPr>
      </w:pP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Quan Jiang, Gang Wu, Lin-Yang, </w:t>
      </w:r>
      <w:proofErr w:type="spellStart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Ya</w:t>
      </w:r>
      <w:proofErr w:type="spellEnd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-Ping Lu, </w:t>
      </w:r>
      <w:proofErr w:type="spellStart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Xiu-Xiu</w:t>
      </w:r>
      <w:proofErr w:type="spellEnd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 Liu, Feng Han, </w:t>
      </w:r>
      <w:proofErr w:type="spellStart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Ya</w:t>
      </w:r>
      <w:proofErr w:type="spellEnd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-Ping Deng, Xu-Chun Fu, </w:t>
      </w:r>
      <w:proofErr w:type="spellStart"/>
      <w:r w:rsidRPr="00CF58B2">
        <w:rPr>
          <w:rFonts w:ascii="Arial" w:eastAsia="仿宋" w:hAnsi="Arial" w:cs="Arial"/>
          <w:b/>
          <w:color w:val="222222"/>
          <w:sz w:val="22"/>
          <w:szCs w:val="24"/>
          <w:u w:val="single"/>
          <w:shd w:val="clear" w:color="auto" w:fill="FFFFFF"/>
        </w:rPr>
        <w:t>Qibing</w:t>
      </w:r>
      <w:proofErr w:type="spellEnd"/>
      <w:r w:rsidRPr="00CF58B2">
        <w:rPr>
          <w:rFonts w:ascii="Arial" w:eastAsia="仿宋" w:hAnsi="Arial" w:cs="Arial"/>
          <w:b/>
          <w:color w:val="222222"/>
          <w:sz w:val="22"/>
          <w:szCs w:val="24"/>
          <w:u w:val="single"/>
          <w:shd w:val="clear" w:color="auto" w:fill="FFFFFF"/>
        </w:rPr>
        <w:t xml:space="preserve"> Liu*,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 Ying-Mei Lu* (2018). Elucidation of the FKBP25-60S ribosomal protein L7a stress response signaling during ischemic injury.</w:t>
      </w:r>
      <w:r w:rsidRPr="00CF58B2">
        <w:rPr>
          <w:rFonts w:ascii="Arial" w:eastAsia="宋体" w:hAnsi="Arial" w:cs="Arial"/>
          <w:color w:val="222222"/>
          <w:sz w:val="22"/>
          <w:szCs w:val="24"/>
          <w:shd w:val="clear" w:color="auto" w:fill="FFFFFF"/>
        </w:rPr>
        <w:t> </w:t>
      </w:r>
      <w:r w:rsidRPr="00CF58B2">
        <w:rPr>
          <w:rFonts w:ascii="Arial" w:eastAsia="仿宋" w:hAnsi="Arial" w:cs="Arial"/>
          <w:i/>
          <w:iCs/>
          <w:color w:val="222222"/>
          <w:sz w:val="22"/>
          <w:szCs w:val="24"/>
          <w:shd w:val="clear" w:color="auto" w:fill="FFFFFF"/>
        </w:rPr>
        <w:t>Cellular Physiology and Biochemistry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,</w:t>
      </w:r>
      <w:r w:rsidRPr="00CF58B2">
        <w:rPr>
          <w:rFonts w:ascii="Arial" w:eastAsia="宋体" w:hAnsi="Arial" w:cs="Arial"/>
          <w:color w:val="222222"/>
          <w:sz w:val="22"/>
          <w:szCs w:val="24"/>
          <w:shd w:val="clear" w:color="auto" w:fill="FFFFFF"/>
        </w:rPr>
        <w:t> </w:t>
      </w:r>
      <w:r w:rsidRPr="00CF58B2">
        <w:rPr>
          <w:rFonts w:ascii="Arial" w:eastAsia="仿宋" w:hAnsi="Arial" w:cs="Arial"/>
          <w:i/>
          <w:iCs/>
          <w:color w:val="222222"/>
          <w:sz w:val="22"/>
          <w:szCs w:val="24"/>
          <w:shd w:val="clear" w:color="auto" w:fill="FFFFFF"/>
        </w:rPr>
        <w:t>47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(5),2018-2030.</w:t>
      </w:r>
    </w:p>
    <w:p w14:paraId="0C67B6F9" w14:textId="77777777" w:rsidR="00A62426" w:rsidRPr="00CF58B2" w:rsidRDefault="00A62426" w:rsidP="00F105C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</w:pP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Huang, J., Wang, T., Yu, D., Fang, X., Fan, H., Liu, Q. &amp; </w:t>
      </w:r>
      <w:r w:rsidRPr="00CF58B2">
        <w:rPr>
          <w:rFonts w:ascii="Arial" w:eastAsia="仿宋" w:hAnsi="Arial" w:cs="Arial"/>
          <w:b/>
          <w:color w:val="222222"/>
          <w:sz w:val="22"/>
          <w:szCs w:val="24"/>
          <w:u w:val="single"/>
          <w:shd w:val="clear" w:color="auto" w:fill="FFFFFF"/>
        </w:rPr>
        <w:t>Qibing Liu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*. (2018). l-Homocarnosine attenuates inflammation in cerebral ischemia–reperfusion injury through inhibition of nod-like receptor protein 3 inflammasome.</w:t>
      </w:r>
      <w:r w:rsidRPr="00CF58B2">
        <w:rPr>
          <w:rFonts w:ascii="Arial" w:eastAsia="宋体" w:hAnsi="Arial" w:cs="Arial"/>
          <w:color w:val="222222"/>
          <w:sz w:val="22"/>
          <w:szCs w:val="24"/>
          <w:shd w:val="clear" w:color="auto" w:fill="FFFFFF"/>
        </w:rPr>
        <w:t> </w:t>
      </w:r>
      <w:r w:rsidRPr="00CF58B2">
        <w:rPr>
          <w:rFonts w:ascii="Arial" w:eastAsia="仿宋" w:hAnsi="Arial" w:cs="Arial"/>
          <w:i/>
          <w:iCs/>
          <w:color w:val="222222"/>
          <w:sz w:val="22"/>
          <w:szCs w:val="24"/>
          <w:shd w:val="clear" w:color="auto" w:fill="FFFFFF"/>
        </w:rPr>
        <w:t>International journal of biological macromolecules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.118(10),357-364</w:t>
      </w:r>
    </w:p>
    <w:p w14:paraId="01E31A25" w14:textId="77777777" w:rsidR="00A62426" w:rsidRPr="00CF58B2" w:rsidRDefault="00A62426" w:rsidP="00F105C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bCs/>
          <w:sz w:val="22"/>
          <w:szCs w:val="24"/>
        </w:rPr>
      </w:pP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lastRenderedPageBreak/>
        <w:t xml:space="preserve">Tao Wang, Dao-Rui Yu, Jing Huang, </w:t>
      </w:r>
      <w:proofErr w:type="spellStart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Qiang</w:t>
      </w:r>
      <w:proofErr w:type="spellEnd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 Liu, Dan-Xin Wang, Nan Luo, Hao Jia, Hao-Fei Fan, </w:t>
      </w:r>
      <w:r w:rsidRPr="00CF58B2">
        <w:rPr>
          <w:rFonts w:ascii="Arial" w:eastAsia="仿宋" w:hAnsi="Arial" w:cs="Arial"/>
          <w:b/>
          <w:color w:val="222222"/>
          <w:sz w:val="22"/>
          <w:szCs w:val="24"/>
          <w:u w:val="single"/>
          <w:shd w:val="clear" w:color="auto" w:fill="FFFFFF"/>
        </w:rPr>
        <w:t>Qibing Liu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*. Multimodal Rehabilitation Program Promotes Motor Function Recovery of Rats After Ischemic Stroke by Upregulating Expressions of GAP-43, SYN, HSP70, and C-MYC[J]. Journal of Stroke and Cerebrovascular Diseases, 2018, 27(10): 2829-2839.</w:t>
      </w:r>
    </w:p>
    <w:p w14:paraId="006EACF3" w14:textId="77777777" w:rsidR="00A62426" w:rsidRPr="00CF58B2" w:rsidRDefault="00A62426" w:rsidP="00F105C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bCs/>
          <w:sz w:val="22"/>
          <w:szCs w:val="24"/>
        </w:rPr>
      </w:pPr>
      <w:proofErr w:type="spellStart"/>
      <w:r w:rsidRPr="00CF58B2">
        <w:rPr>
          <w:rFonts w:ascii="Arial" w:eastAsia="仿宋" w:hAnsi="Arial" w:cs="Arial"/>
          <w:bCs/>
          <w:sz w:val="22"/>
          <w:szCs w:val="24"/>
        </w:rPr>
        <w:t>Xinwei</w:t>
      </w:r>
      <w:proofErr w:type="spellEnd"/>
      <w:r w:rsidRPr="00CF58B2">
        <w:rPr>
          <w:rFonts w:ascii="Arial" w:eastAsia="仿宋" w:hAnsi="Arial" w:cs="Arial"/>
          <w:bCs/>
          <w:sz w:val="22"/>
          <w:szCs w:val="24"/>
        </w:rPr>
        <w:t xml:space="preserve"> Cheng, </w:t>
      </w:r>
      <w:proofErr w:type="spellStart"/>
      <w:r w:rsidRPr="00CF58B2">
        <w:rPr>
          <w:rFonts w:ascii="Arial" w:eastAsia="仿宋" w:hAnsi="Arial" w:cs="Arial"/>
          <w:b/>
          <w:bCs/>
          <w:sz w:val="22"/>
          <w:szCs w:val="24"/>
          <w:u w:val="single"/>
        </w:rPr>
        <w:t>Qibing</w:t>
      </w:r>
      <w:proofErr w:type="spellEnd"/>
      <w:r w:rsidRPr="00CF58B2">
        <w:rPr>
          <w:rFonts w:ascii="Arial" w:eastAsia="仿宋" w:hAnsi="Arial" w:cs="Arial"/>
          <w:b/>
          <w:bCs/>
          <w:sz w:val="22"/>
          <w:szCs w:val="24"/>
          <w:u w:val="single"/>
        </w:rPr>
        <w:t xml:space="preserve"> Liu, </w:t>
      </w:r>
      <w:r w:rsidRPr="00CF58B2">
        <w:rPr>
          <w:rFonts w:ascii="Arial" w:eastAsia="仿宋" w:hAnsi="Arial" w:cs="Arial"/>
          <w:bCs/>
          <w:sz w:val="22"/>
          <w:szCs w:val="24"/>
        </w:rPr>
        <w:t xml:space="preserve">Hong Li, Chen Kang, Yang Liu, Tianqi Guo, </w:t>
      </w:r>
      <w:proofErr w:type="spellStart"/>
      <w:r w:rsidRPr="00CF58B2">
        <w:rPr>
          <w:rFonts w:ascii="Arial" w:eastAsia="仿宋" w:hAnsi="Arial" w:cs="Arial"/>
          <w:bCs/>
          <w:sz w:val="22"/>
          <w:szCs w:val="24"/>
        </w:rPr>
        <w:t>Ke</w:t>
      </w:r>
      <w:proofErr w:type="spellEnd"/>
      <w:r w:rsidRPr="00CF58B2">
        <w:rPr>
          <w:rFonts w:ascii="Arial" w:eastAsia="仿宋" w:hAnsi="Arial" w:cs="Arial"/>
          <w:bCs/>
          <w:sz w:val="22"/>
          <w:szCs w:val="24"/>
        </w:rPr>
        <w:t xml:space="preserve"> Shang, </w:t>
      </w:r>
      <w:proofErr w:type="spellStart"/>
      <w:r w:rsidRPr="00CF58B2">
        <w:rPr>
          <w:rFonts w:ascii="Arial" w:eastAsia="仿宋" w:hAnsi="Arial" w:cs="Arial"/>
          <w:bCs/>
          <w:sz w:val="22"/>
          <w:szCs w:val="24"/>
        </w:rPr>
        <w:t>Chengyun</w:t>
      </w:r>
      <w:proofErr w:type="spellEnd"/>
      <w:r w:rsidRPr="00CF58B2">
        <w:rPr>
          <w:rFonts w:ascii="Arial" w:eastAsia="仿宋" w:hAnsi="Arial" w:cs="Arial"/>
          <w:bCs/>
          <w:sz w:val="22"/>
          <w:szCs w:val="24"/>
        </w:rPr>
        <w:t xml:space="preserve"> Yan, </w:t>
      </w:r>
      <w:proofErr w:type="spellStart"/>
      <w:r w:rsidRPr="00CF58B2">
        <w:rPr>
          <w:rFonts w:ascii="Arial" w:eastAsia="仿宋" w:hAnsi="Arial" w:cs="Arial"/>
          <w:bCs/>
          <w:sz w:val="22"/>
          <w:szCs w:val="24"/>
        </w:rPr>
        <w:t>Guang</w:t>
      </w:r>
      <w:proofErr w:type="spellEnd"/>
      <w:r w:rsidRPr="00CF58B2">
        <w:rPr>
          <w:rFonts w:ascii="Arial" w:eastAsia="仿宋" w:hAnsi="Arial" w:cs="Arial"/>
          <w:bCs/>
          <w:sz w:val="22"/>
          <w:szCs w:val="24"/>
        </w:rPr>
        <w:t xml:space="preserve"> Cheng, and Robert J. Lee. "Lipid Nanoparticles Loaded with an Antisense Oligonucleotide </w:t>
      </w:r>
      <w:proofErr w:type="spellStart"/>
      <w:r w:rsidRPr="00CF58B2">
        <w:rPr>
          <w:rFonts w:ascii="Arial" w:eastAsia="仿宋" w:hAnsi="Arial" w:cs="Arial"/>
          <w:bCs/>
          <w:sz w:val="22"/>
          <w:szCs w:val="24"/>
        </w:rPr>
        <w:t>Gapmer</w:t>
      </w:r>
      <w:proofErr w:type="spellEnd"/>
      <w:r w:rsidRPr="00CF58B2">
        <w:rPr>
          <w:rFonts w:ascii="Arial" w:eastAsia="仿宋" w:hAnsi="Arial" w:cs="Arial"/>
          <w:bCs/>
          <w:sz w:val="22"/>
          <w:szCs w:val="24"/>
        </w:rPr>
        <w:t xml:space="preserve"> Against Bcl-2 for Treatment of Lung Cancer." Pharmaceutical research 34, no. 2 (2017): 310-320</w:t>
      </w:r>
    </w:p>
    <w:p w14:paraId="30ED9FE7" w14:textId="77777777" w:rsidR="00A62426" w:rsidRPr="00CF58B2" w:rsidRDefault="00A62426" w:rsidP="00F105C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sz w:val="22"/>
          <w:szCs w:val="24"/>
          <w:shd w:val="clear" w:color="auto" w:fill="FFFFFF"/>
        </w:rPr>
      </w:pP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Dao-Rui Yu, Li-Ping Ji, Tao Wang, Xi-Nan Yi, Guo-Hui Yi, Tong He, Yong-Xiao Cao, En-Wu Long*, </w:t>
      </w:r>
      <w:r w:rsidRPr="00CF58B2">
        <w:rPr>
          <w:rFonts w:ascii="Arial" w:eastAsia="仿宋" w:hAnsi="Arial" w:cs="Arial"/>
          <w:b/>
          <w:bCs/>
          <w:sz w:val="22"/>
          <w:szCs w:val="24"/>
          <w:u w:val="single"/>
        </w:rPr>
        <w:t>Qibing Liu*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. Neuroprotective activity of two active chemical constituents from </w:t>
      </w:r>
      <w:proofErr w:type="spellStart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Tinospora</w:t>
      </w:r>
      <w:proofErr w:type="spellEnd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 </w:t>
      </w:r>
      <w:proofErr w:type="spellStart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hainanensis</w:t>
      </w:r>
      <w:proofErr w:type="spellEnd"/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[J]. Asian Pacific journal of tropical medicine, 2017, 10(2): 114-120.</w:t>
      </w:r>
    </w:p>
    <w:p w14:paraId="271C1F2E" w14:textId="77777777" w:rsidR="005B34CD" w:rsidRPr="00CF58B2" w:rsidRDefault="005B34CD" w:rsidP="005B34CD">
      <w:pPr>
        <w:pStyle w:val="a7"/>
        <w:numPr>
          <w:ilvl w:val="0"/>
          <w:numId w:val="1"/>
        </w:numPr>
        <w:ind w:firstLineChars="0"/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</w:pP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>Kong, Q., Chang, L. C., Takahashi, K.,</w:t>
      </w:r>
      <w:r w:rsidRPr="00CF58B2">
        <w:rPr>
          <w:rFonts w:ascii="Arial" w:eastAsia="仿宋" w:hAnsi="Arial" w:cs="Arial"/>
          <w:b/>
          <w:bCs/>
          <w:color w:val="222222"/>
          <w:sz w:val="22"/>
          <w:szCs w:val="24"/>
          <w:shd w:val="clear" w:color="auto" w:fill="FFFFFF"/>
        </w:rPr>
        <w:t xml:space="preserve"> </w:t>
      </w:r>
      <w:r w:rsidRPr="00CF58B2">
        <w:rPr>
          <w:rFonts w:ascii="Arial" w:eastAsia="仿宋" w:hAnsi="Arial" w:cs="Arial"/>
          <w:b/>
          <w:bCs/>
          <w:color w:val="222222"/>
          <w:sz w:val="22"/>
          <w:szCs w:val="24"/>
          <w:u w:val="single"/>
          <w:shd w:val="clear" w:color="auto" w:fill="FFFFFF"/>
        </w:rPr>
        <w:t>Liu, Q.,</w:t>
      </w:r>
      <w:r w:rsidRPr="00CF58B2">
        <w:rPr>
          <w:rFonts w:ascii="Arial" w:eastAsia="仿宋" w:hAnsi="Arial" w:cs="Arial"/>
          <w:color w:val="222222"/>
          <w:sz w:val="22"/>
          <w:szCs w:val="24"/>
          <w:shd w:val="clear" w:color="auto" w:fill="FFFFFF"/>
        </w:rPr>
        <w:t xml:space="preserve"> Schulte, D. A., Lai, L., Xing, X. (2014). Small-molecule activator of glutamate transporter EAAT2 translation provides neuroprotection. The Journal of clinical investigation, 124(3), 1255-1267.</w:t>
      </w:r>
    </w:p>
    <w:p w14:paraId="7CE4EC3B" w14:textId="77777777" w:rsidR="00310B8D" w:rsidRPr="00CF58B2" w:rsidRDefault="00A62426" w:rsidP="008A349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eastAsia="仿宋" w:hAnsi="Arial" w:cs="Arial"/>
          <w:sz w:val="24"/>
          <w:szCs w:val="24"/>
        </w:rPr>
      </w:pPr>
      <w:proofErr w:type="spellStart"/>
      <w:r w:rsidRPr="00CF58B2">
        <w:rPr>
          <w:rFonts w:ascii="Arial" w:eastAsia="仿宋" w:hAnsi="Arial" w:cs="Arial"/>
          <w:b/>
          <w:bCs/>
          <w:sz w:val="22"/>
          <w:szCs w:val="24"/>
          <w:u w:val="single"/>
        </w:rPr>
        <w:t>Qibing</w:t>
      </w:r>
      <w:proofErr w:type="spellEnd"/>
      <w:r w:rsidRPr="00CF58B2">
        <w:rPr>
          <w:rFonts w:ascii="Arial" w:eastAsia="仿宋" w:hAnsi="Arial" w:cs="Arial"/>
          <w:b/>
          <w:bCs/>
          <w:sz w:val="22"/>
          <w:szCs w:val="24"/>
          <w:u w:val="single"/>
        </w:rPr>
        <w:t xml:space="preserve"> Liu</w:t>
      </w:r>
      <w:r w:rsidRPr="00CF58B2">
        <w:rPr>
          <w:rFonts w:ascii="Arial" w:eastAsia="仿宋" w:hAnsi="Arial" w:cs="Arial"/>
          <w:sz w:val="22"/>
          <w:szCs w:val="24"/>
        </w:rPr>
        <w:t>, Liu LL, Lu YM, Tao RR, Huang JY, Han F, Lou YJ. The induction of reactive oxygen species and loss of mitochondrial Omi/HtrA2 is associated with S-</w:t>
      </w:r>
      <w:proofErr w:type="spellStart"/>
      <w:r w:rsidRPr="00CF58B2">
        <w:rPr>
          <w:rFonts w:ascii="Arial" w:eastAsia="仿宋" w:hAnsi="Arial" w:cs="Arial"/>
          <w:sz w:val="22"/>
          <w:szCs w:val="24"/>
        </w:rPr>
        <w:t>nitrosoglutathione</w:t>
      </w:r>
      <w:proofErr w:type="spellEnd"/>
      <w:r w:rsidRPr="00CF58B2">
        <w:rPr>
          <w:rFonts w:ascii="Arial" w:eastAsia="仿宋" w:hAnsi="Arial" w:cs="Arial"/>
          <w:sz w:val="22"/>
          <w:szCs w:val="24"/>
        </w:rPr>
        <w:t xml:space="preserve">-induced apoptosis in human endothelial cells[J]. </w:t>
      </w:r>
      <w:proofErr w:type="spellStart"/>
      <w:r w:rsidRPr="00CF58B2">
        <w:rPr>
          <w:rFonts w:ascii="Arial" w:eastAsia="仿宋" w:hAnsi="Arial" w:cs="Arial"/>
          <w:i/>
          <w:sz w:val="22"/>
          <w:szCs w:val="24"/>
        </w:rPr>
        <w:t>Toxicol</w:t>
      </w:r>
      <w:proofErr w:type="spellEnd"/>
      <w:r w:rsidRPr="00CF58B2">
        <w:rPr>
          <w:rFonts w:ascii="Arial" w:eastAsia="仿宋" w:hAnsi="Arial" w:cs="Arial"/>
          <w:i/>
          <w:sz w:val="22"/>
          <w:szCs w:val="24"/>
        </w:rPr>
        <w:t xml:space="preserve"> Appl </w:t>
      </w:r>
      <w:proofErr w:type="spellStart"/>
      <w:r w:rsidRPr="00CF58B2">
        <w:rPr>
          <w:rFonts w:ascii="Arial" w:eastAsia="仿宋" w:hAnsi="Arial" w:cs="Arial"/>
          <w:i/>
          <w:sz w:val="22"/>
          <w:szCs w:val="24"/>
        </w:rPr>
        <w:t>Pharmacol</w:t>
      </w:r>
      <w:proofErr w:type="spellEnd"/>
      <w:r w:rsidRPr="00CF58B2">
        <w:rPr>
          <w:rFonts w:ascii="Arial" w:eastAsia="仿宋" w:hAnsi="Arial" w:cs="Arial"/>
          <w:sz w:val="22"/>
          <w:szCs w:val="24"/>
        </w:rPr>
        <w:t>, 244(3): 374-384, 2010</w:t>
      </w:r>
    </w:p>
    <w:p w14:paraId="754784AF" w14:textId="77777777" w:rsidR="008A3494" w:rsidRPr="00CF58B2" w:rsidRDefault="008A3494" w:rsidP="008A3494">
      <w:pPr>
        <w:pStyle w:val="a7"/>
        <w:spacing w:line="276" w:lineRule="auto"/>
        <w:ind w:left="420" w:firstLineChars="0" w:firstLine="0"/>
        <w:rPr>
          <w:rFonts w:ascii="Arial" w:eastAsia="仿宋" w:hAnsi="Arial" w:cs="Arial"/>
          <w:sz w:val="24"/>
          <w:szCs w:val="24"/>
        </w:rPr>
      </w:pPr>
    </w:p>
    <w:p w14:paraId="53BA2FB9" w14:textId="77777777" w:rsidR="00310B8D" w:rsidRPr="00CF58B2" w:rsidRDefault="00310B8D" w:rsidP="00310B8D">
      <w:pPr>
        <w:rPr>
          <w:rFonts w:ascii="Arial" w:hAnsi="Arial" w:cs="Arial"/>
        </w:rPr>
      </w:pPr>
      <w:r w:rsidRPr="00CF58B2">
        <w:rPr>
          <w:rFonts w:ascii="Arial" w:eastAsia="仿宋" w:hAnsi="Arial" w:cs="Arial"/>
        </w:rPr>
        <w:t>Google Scholar</w:t>
      </w:r>
      <w:r w:rsidRPr="00CF58B2">
        <w:rPr>
          <w:rFonts w:ascii="Arial" w:eastAsia="仿宋" w:hAnsi="Arial" w:cs="Arial"/>
        </w:rPr>
        <w:t>：</w:t>
      </w:r>
      <w:hyperlink r:id="rId8" w:history="1">
        <w:r w:rsidRPr="00CF58B2">
          <w:rPr>
            <w:rStyle w:val="a8"/>
            <w:rFonts w:ascii="Arial" w:hAnsi="Arial" w:cs="Arial"/>
          </w:rPr>
          <w:t>https://scholar.google.com/citations?hl=zh-CN&amp;user=sYNd5nsAAAAJ&amp;view_op=list_works&amp;sortby=pubdate</w:t>
        </w:r>
      </w:hyperlink>
    </w:p>
    <w:p w14:paraId="28C5B9AE" w14:textId="77777777" w:rsidR="00310B8D" w:rsidRPr="00CF58B2" w:rsidRDefault="00310B8D" w:rsidP="00310B8D">
      <w:pPr>
        <w:spacing w:line="360" w:lineRule="auto"/>
        <w:rPr>
          <w:rFonts w:ascii="Arial" w:eastAsia="仿宋" w:hAnsi="Arial" w:cs="Arial"/>
        </w:rPr>
      </w:pPr>
    </w:p>
    <w:p w14:paraId="3F9F27A6" w14:textId="43631653" w:rsidR="00A62426" w:rsidRPr="00CF58B2" w:rsidRDefault="00EE34E8" w:rsidP="00A62426">
      <w:pPr>
        <w:spacing w:line="360" w:lineRule="auto"/>
        <w:rPr>
          <w:rFonts w:ascii="Arial" w:eastAsia="仿宋" w:hAnsi="Arial" w:cs="Arial"/>
          <w:b/>
          <w:color w:val="000000" w:themeColor="text1"/>
        </w:rPr>
      </w:pPr>
      <w:r w:rsidRPr="00CF58B2">
        <w:rPr>
          <w:rFonts w:ascii="Arial" w:eastAsia="仿宋" w:hAnsi="Arial" w:cs="Arial"/>
          <w:b/>
          <w:color w:val="000000" w:themeColor="text1"/>
        </w:rPr>
        <w:t>6</w:t>
      </w:r>
      <w:r w:rsidR="00A62426" w:rsidRPr="00CF58B2">
        <w:rPr>
          <w:rFonts w:ascii="Arial" w:eastAsia="仿宋" w:hAnsi="Arial" w:cs="Arial"/>
          <w:b/>
          <w:color w:val="000000" w:themeColor="text1"/>
        </w:rPr>
        <w:t>.</w:t>
      </w:r>
      <w:r w:rsidRPr="00CF58B2">
        <w:rPr>
          <w:rFonts w:ascii="Arial" w:eastAsia="仿宋" w:hAnsi="Arial" w:cs="Arial"/>
          <w:b/>
          <w:color w:val="000000" w:themeColor="text1"/>
        </w:rPr>
        <w:t xml:space="preserve"> </w:t>
      </w:r>
      <w:r w:rsidR="00A62426" w:rsidRPr="00CF58B2">
        <w:rPr>
          <w:rFonts w:ascii="Arial" w:eastAsia="仿宋" w:hAnsi="Arial" w:cs="Arial"/>
          <w:b/>
          <w:color w:val="000000" w:themeColor="text1"/>
        </w:rPr>
        <w:t>获得的发明专利</w:t>
      </w:r>
    </w:p>
    <w:p w14:paraId="57C0EEF5" w14:textId="77777777" w:rsidR="00A62426" w:rsidRPr="00CF58B2" w:rsidRDefault="00A62426" w:rsidP="00A62426">
      <w:pPr>
        <w:spacing w:line="360" w:lineRule="auto"/>
        <w:rPr>
          <w:rFonts w:ascii="Arial" w:eastAsia="仿宋" w:hAnsi="Arial" w:cs="Arial"/>
        </w:rPr>
      </w:pPr>
      <w:r w:rsidRPr="00CF58B2">
        <w:rPr>
          <w:rFonts w:ascii="Arial" w:eastAsia="仿宋" w:hAnsi="Arial" w:cs="Arial"/>
        </w:rPr>
        <w:t>1</w:t>
      </w:r>
      <w:r w:rsidRPr="00CF58B2">
        <w:rPr>
          <w:rFonts w:ascii="Arial" w:eastAsia="仿宋" w:hAnsi="Arial" w:cs="Arial"/>
        </w:rPr>
        <w:t>）</w:t>
      </w:r>
      <w:r w:rsidRPr="00CF58B2">
        <w:rPr>
          <w:rFonts w:ascii="Arial" w:eastAsia="仿宋" w:hAnsi="Arial" w:cs="Arial"/>
        </w:rPr>
        <w:t>“</w:t>
      </w:r>
      <w:r w:rsidRPr="00CF58B2">
        <w:rPr>
          <w:rFonts w:ascii="Arial" w:eastAsia="仿宋" w:hAnsi="Arial" w:cs="Arial"/>
        </w:rPr>
        <w:t>葫芦茶苷在制备抗动脉粥样硬化药物中的应用</w:t>
      </w:r>
      <w:r w:rsidRPr="00CF58B2">
        <w:rPr>
          <w:rFonts w:ascii="Arial" w:eastAsia="仿宋" w:hAnsi="Arial" w:cs="Arial"/>
        </w:rPr>
        <w:t>” ZL201710639031.5</w:t>
      </w:r>
      <w:r w:rsidRPr="00CF58B2">
        <w:rPr>
          <w:rFonts w:ascii="Arial" w:eastAsia="仿宋" w:hAnsi="Arial" w:cs="Arial"/>
        </w:rPr>
        <w:t>，第一发明人。</w:t>
      </w:r>
    </w:p>
    <w:p w14:paraId="1F9C1D2D" w14:textId="77777777" w:rsidR="00A62426" w:rsidRPr="00CF58B2" w:rsidRDefault="00A62426" w:rsidP="00A62426">
      <w:pPr>
        <w:spacing w:line="360" w:lineRule="auto"/>
        <w:rPr>
          <w:rFonts w:ascii="Arial" w:eastAsia="仿宋" w:hAnsi="Arial" w:cs="Arial"/>
        </w:rPr>
      </w:pPr>
      <w:r w:rsidRPr="00CF58B2">
        <w:rPr>
          <w:rFonts w:ascii="Arial" w:eastAsia="仿宋" w:hAnsi="Arial" w:cs="Arial"/>
        </w:rPr>
        <w:t>2</w:t>
      </w:r>
      <w:r w:rsidRPr="00CF58B2">
        <w:rPr>
          <w:rFonts w:ascii="Arial" w:eastAsia="仿宋" w:hAnsi="Arial" w:cs="Arial"/>
        </w:rPr>
        <w:t>）</w:t>
      </w:r>
      <w:r w:rsidR="00EF5F62" w:rsidRPr="00CF58B2">
        <w:rPr>
          <w:rFonts w:ascii="Arial" w:eastAsia="仿宋" w:hAnsi="Arial" w:cs="Arial"/>
        </w:rPr>
        <w:t>“</w:t>
      </w:r>
      <w:r w:rsidR="00EF5F62" w:rsidRPr="00CF58B2">
        <w:rPr>
          <w:rFonts w:ascii="Arial" w:eastAsia="仿宋" w:hAnsi="Arial" w:cs="Arial"/>
        </w:rPr>
        <w:t>一种芒果皮提取物及其制备方法和用途</w:t>
      </w:r>
      <w:r w:rsidR="00EF5F62" w:rsidRPr="00CF58B2">
        <w:rPr>
          <w:rFonts w:ascii="Arial" w:eastAsia="仿宋" w:hAnsi="Arial" w:cs="Arial"/>
        </w:rPr>
        <w:t>”ZL 201611020770.8</w:t>
      </w:r>
      <w:r w:rsidR="00EF5F62" w:rsidRPr="00CF58B2">
        <w:rPr>
          <w:rFonts w:ascii="Arial" w:eastAsia="仿宋" w:hAnsi="Arial" w:cs="Arial"/>
        </w:rPr>
        <w:t>，第一发明人。</w:t>
      </w:r>
    </w:p>
    <w:p w14:paraId="4317F79A" w14:textId="77777777" w:rsidR="00EA5C7C" w:rsidRPr="00CF58B2" w:rsidRDefault="00EA5C7C" w:rsidP="00EA5C7C">
      <w:pPr>
        <w:spacing w:line="360" w:lineRule="auto"/>
        <w:rPr>
          <w:rFonts w:ascii="Arial" w:eastAsia="仿宋" w:hAnsi="Arial" w:cs="Arial"/>
        </w:rPr>
      </w:pPr>
      <w:r w:rsidRPr="00CF58B2">
        <w:rPr>
          <w:rFonts w:ascii="Arial" w:eastAsia="仿宋" w:hAnsi="Arial" w:cs="Arial"/>
        </w:rPr>
        <w:t>3</w:t>
      </w:r>
      <w:r w:rsidRPr="00CF58B2">
        <w:rPr>
          <w:rFonts w:ascii="Arial" w:eastAsia="仿宋" w:hAnsi="Arial" w:cs="Arial"/>
        </w:rPr>
        <w:t>）</w:t>
      </w:r>
      <w:r w:rsidRPr="00CF58B2">
        <w:rPr>
          <w:rFonts w:ascii="Arial" w:eastAsia="仿宋" w:hAnsi="Arial" w:cs="Arial"/>
        </w:rPr>
        <w:t>“</w:t>
      </w:r>
      <w:r w:rsidRPr="00CF58B2">
        <w:rPr>
          <w:rFonts w:ascii="Arial" w:eastAsia="仿宋" w:hAnsi="Arial" w:cs="Arial"/>
        </w:rPr>
        <w:t>福建茶提取物在制备治疗高脂血症药物中的应用</w:t>
      </w:r>
      <w:r w:rsidRPr="00CF58B2">
        <w:rPr>
          <w:rFonts w:ascii="Arial" w:eastAsia="仿宋" w:hAnsi="Arial" w:cs="Arial"/>
        </w:rPr>
        <w:t>”</w:t>
      </w:r>
      <w:r w:rsidRPr="00CF58B2">
        <w:rPr>
          <w:rFonts w:ascii="Arial" w:hAnsi="Arial" w:cs="Arial"/>
        </w:rPr>
        <w:t xml:space="preserve"> </w:t>
      </w:r>
      <w:r w:rsidRPr="00CF58B2">
        <w:rPr>
          <w:rFonts w:ascii="Arial" w:eastAsia="仿宋" w:hAnsi="Arial" w:cs="Arial"/>
        </w:rPr>
        <w:t>201510336136.4</w:t>
      </w:r>
      <w:r w:rsidRPr="00CF58B2">
        <w:rPr>
          <w:rFonts w:ascii="Arial" w:eastAsia="仿宋" w:hAnsi="Arial" w:cs="Arial"/>
        </w:rPr>
        <w:t>，第一发明人。</w:t>
      </w:r>
    </w:p>
    <w:p w14:paraId="0982A7E4" w14:textId="77777777" w:rsidR="00EA5C7C" w:rsidRPr="00CF58B2" w:rsidRDefault="00EA5C7C" w:rsidP="00EA5C7C">
      <w:pPr>
        <w:spacing w:line="360" w:lineRule="auto"/>
        <w:rPr>
          <w:rFonts w:ascii="Arial" w:eastAsia="仿宋" w:hAnsi="Arial" w:cs="Arial"/>
        </w:rPr>
      </w:pPr>
      <w:r w:rsidRPr="00CF58B2">
        <w:rPr>
          <w:rFonts w:ascii="Arial" w:eastAsia="仿宋" w:hAnsi="Arial" w:cs="Arial"/>
        </w:rPr>
        <w:t>4</w:t>
      </w:r>
      <w:r w:rsidRPr="00CF58B2">
        <w:rPr>
          <w:rFonts w:ascii="Arial" w:eastAsia="仿宋" w:hAnsi="Arial" w:cs="Arial"/>
        </w:rPr>
        <w:t>）</w:t>
      </w:r>
      <w:r w:rsidRPr="00CF58B2">
        <w:rPr>
          <w:rFonts w:ascii="Arial" w:eastAsia="仿宋" w:hAnsi="Arial" w:cs="Arial"/>
        </w:rPr>
        <w:t xml:space="preserve">“miR-9 </w:t>
      </w:r>
      <w:r w:rsidRPr="00CF58B2">
        <w:rPr>
          <w:rFonts w:ascii="Arial" w:eastAsia="仿宋" w:hAnsi="Arial" w:cs="Arial"/>
        </w:rPr>
        <w:t>在制备治疗急性冠脉综合症的药物中的用途</w:t>
      </w:r>
      <w:r w:rsidRPr="00CF58B2">
        <w:rPr>
          <w:rFonts w:ascii="Arial" w:eastAsia="仿宋" w:hAnsi="Arial" w:cs="Arial"/>
        </w:rPr>
        <w:t>”</w:t>
      </w:r>
      <w:r w:rsidR="00504384" w:rsidRPr="00CF58B2">
        <w:rPr>
          <w:rFonts w:ascii="Arial" w:hAnsi="Arial" w:cs="Arial"/>
        </w:rPr>
        <w:t xml:space="preserve"> </w:t>
      </w:r>
      <w:r w:rsidR="00504384" w:rsidRPr="00CF58B2">
        <w:rPr>
          <w:rFonts w:ascii="Arial" w:eastAsia="仿宋" w:hAnsi="Arial" w:cs="Arial"/>
        </w:rPr>
        <w:t>201811113479.4</w:t>
      </w:r>
      <w:r w:rsidR="00504384" w:rsidRPr="00CF58B2">
        <w:rPr>
          <w:rFonts w:ascii="Arial" w:eastAsia="仿宋" w:hAnsi="Arial" w:cs="Arial"/>
        </w:rPr>
        <w:t>，第一发明人。</w:t>
      </w:r>
    </w:p>
    <w:p w14:paraId="2F95DDB0" w14:textId="77777777" w:rsidR="004370F9" w:rsidRDefault="004370F9">
      <w:pPr>
        <w:rPr>
          <w:rFonts w:ascii="Arial" w:eastAsia="仿宋" w:hAnsi="Arial" w:cs="Arial"/>
          <w:b/>
          <w:color w:val="000000" w:themeColor="text1"/>
        </w:rPr>
      </w:pPr>
      <w:r>
        <w:rPr>
          <w:rFonts w:ascii="Arial" w:eastAsia="仿宋" w:hAnsi="Arial" w:cs="Arial"/>
          <w:b/>
          <w:color w:val="000000" w:themeColor="text1"/>
        </w:rPr>
        <w:br w:type="page"/>
      </w:r>
    </w:p>
    <w:p w14:paraId="746F7A3E" w14:textId="4B5C50D5" w:rsidR="00A62426" w:rsidRPr="007C1154" w:rsidRDefault="00EE34E8" w:rsidP="00A62426">
      <w:pPr>
        <w:spacing w:line="360" w:lineRule="auto"/>
        <w:rPr>
          <w:rFonts w:ascii="Arial" w:eastAsia="仿宋" w:hAnsi="Arial" w:cs="Arial"/>
          <w:b/>
          <w:color w:val="000000" w:themeColor="text1"/>
        </w:rPr>
      </w:pPr>
      <w:r w:rsidRPr="007C1154">
        <w:rPr>
          <w:rFonts w:ascii="Arial" w:eastAsia="仿宋" w:hAnsi="Arial" w:cs="Arial"/>
          <w:b/>
          <w:color w:val="000000" w:themeColor="text1"/>
        </w:rPr>
        <w:lastRenderedPageBreak/>
        <w:t xml:space="preserve">7 </w:t>
      </w:r>
      <w:r w:rsidR="00A62426" w:rsidRPr="007C1154">
        <w:rPr>
          <w:rFonts w:ascii="Arial" w:eastAsia="仿宋" w:hAnsi="Arial" w:cs="Arial"/>
          <w:b/>
          <w:color w:val="000000" w:themeColor="text1"/>
        </w:rPr>
        <w:t>.</w:t>
      </w:r>
      <w:r w:rsidR="00A62426" w:rsidRPr="007C1154">
        <w:rPr>
          <w:rFonts w:ascii="Arial" w:eastAsia="仿宋" w:hAnsi="Arial" w:cs="Arial"/>
          <w:b/>
          <w:color w:val="000000" w:themeColor="text1"/>
        </w:rPr>
        <w:t>主持</w:t>
      </w:r>
      <w:r w:rsidR="005E59A0" w:rsidRPr="007C1154">
        <w:rPr>
          <w:rFonts w:ascii="Arial" w:eastAsia="仿宋" w:hAnsi="Arial" w:cs="Arial"/>
          <w:b/>
          <w:color w:val="000000" w:themeColor="text1"/>
        </w:rPr>
        <w:t>及在研</w:t>
      </w:r>
      <w:r w:rsidR="00A62426" w:rsidRPr="007C1154">
        <w:rPr>
          <w:rFonts w:ascii="Arial" w:eastAsia="仿宋" w:hAnsi="Arial" w:cs="Arial"/>
          <w:b/>
          <w:color w:val="000000" w:themeColor="text1"/>
        </w:rPr>
        <w:t>的科研项目</w:t>
      </w:r>
    </w:p>
    <w:tbl>
      <w:tblPr>
        <w:tblW w:w="10093" w:type="dxa"/>
        <w:tblInd w:w="-1026" w:type="dxa"/>
        <w:tblLook w:val="04A0" w:firstRow="1" w:lastRow="0" w:firstColumn="1" w:lastColumn="0" w:noHBand="0" w:noVBand="1"/>
      </w:tblPr>
      <w:tblGrid>
        <w:gridCol w:w="567"/>
        <w:gridCol w:w="4033"/>
        <w:gridCol w:w="1581"/>
        <w:gridCol w:w="1361"/>
        <w:gridCol w:w="1584"/>
        <w:gridCol w:w="967"/>
      </w:tblGrid>
      <w:tr w:rsidR="00B02B44" w:rsidRPr="007C1154" w14:paraId="48C091A1" w14:textId="77777777" w:rsidTr="00D774A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100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b/>
                <w:bCs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D2A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b/>
                <w:bCs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C14F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b/>
                <w:bCs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b/>
                <w:bCs/>
                <w:sz w:val="20"/>
                <w:szCs w:val="20"/>
              </w:rPr>
              <w:t>项目编号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FA0B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b/>
                <w:bCs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b/>
                <w:bCs/>
                <w:sz w:val="20"/>
                <w:szCs w:val="20"/>
              </w:rPr>
              <w:t>项目来源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C0F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b/>
                <w:bCs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6326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b/>
                <w:bCs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b/>
                <w:bCs/>
                <w:sz w:val="20"/>
                <w:szCs w:val="20"/>
              </w:rPr>
              <w:t>经费（万元）</w:t>
            </w:r>
          </w:p>
        </w:tc>
      </w:tr>
      <w:tr w:rsidR="00B02B44" w:rsidRPr="007C1154" w14:paraId="1C2BF8EC" w14:textId="77777777" w:rsidTr="00D774A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BD3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B6D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高良姜提取物对糖尿病海马神经元损伤的保护及作用机制研究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C345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ZY201426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C7B" w14:textId="77777777" w:rsidR="00B02B44" w:rsidRPr="007C1154" w:rsidRDefault="00EE34E8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省重点项目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1049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2014.01-2015.12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A60C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</w:t>
            </w:r>
          </w:p>
        </w:tc>
      </w:tr>
      <w:tr w:rsidR="00B02B44" w:rsidRPr="007C1154" w14:paraId="6D6C010D" w14:textId="77777777" w:rsidTr="00D774A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233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EC5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芒果皮提取物对心脑血管的保护作用及功效研究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928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ZDXM2014070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1FC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省重点</w:t>
            </w:r>
            <w:r w:rsidR="00EE34E8" w:rsidRPr="007C1154">
              <w:rPr>
                <w:rFonts w:ascii="Arial" w:eastAsia="仿宋" w:hAnsi="Arial" w:cs="Arial"/>
                <w:sz w:val="20"/>
                <w:szCs w:val="20"/>
              </w:rPr>
              <w:t>项目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A211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2014.01-2015.12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0C4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25</w:t>
            </w:r>
          </w:p>
        </w:tc>
      </w:tr>
      <w:tr w:rsidR="00B02B44" w:rsidRPr="007C1154" w14:paraId="28B78233" w14:textId="77777777" w:rsidTr="00D774A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47AE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713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线粒体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/ox-CaMKII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通路在活性氮介导血管内皮细胞损伤中的作用及药物调控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6DA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81460550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E6D1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国家自然科学基金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AFE0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2015.01-2018.12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F6F3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54</w:t>
            </w:r>
          </w:p>
        </w:tc>
      </w:tr>
      <w:tr w:rsidR="00B02B44" w:rsidRPr="007C1154" w14:paraId="50F1FAA0" w14:textId="77777777" w:rsidTr="00D774A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1AA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701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芒果苷对内皮细胞氧化应激损伤的保护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br/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作用及机制研究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5FCF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7FF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校培育基金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BCA2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2014.01-2016.12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B61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</w:t>
            </w:r>
          </w:p>
        </w:tc>
      </w:tr>
      <w:tr w:rsidR="00B02B44" w:rsidRPr="007C1154" w14:paraId="2935681E" w14:textId="77777777" w:rsidTr="00D774A8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36A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ACD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基于血管内皮细胞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GPR124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为靶点的新型抗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AS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药物筛选平台的建立及新药发现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686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ZDYF2018154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CA88" w14:textId="77777777" w:rsidR="00B02B44" w:rsidRPr="007C1154" w:rsidRDefault="00EE34E8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省重点项目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3CD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2018.01-2019.12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BDB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</w:t>
            </w:r>
          </w:p>
        </w:tc>
      </w:tr>
      <w:tr w:rsidR="00B02B44" w:rsidRPr="007C1154" w14:paraId="32C3CF8F" w14:textId="77777777" w:rsidTr="00D774A8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C49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7A3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脐静脉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MSC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源性外泌体对脑血管内皮细胞缺血损伤的保护作用及机制研究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E1E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Hnky2019ZD-25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0B67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省教育厅重点项目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3479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2019.01-2020.12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FFCB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4</w:t>
            </w:r>
          </w:p>
        </w:tc>
      </w:tr>
      <w:tr w:rsidR="00B02B44" w:rsidRPr="007C1154" w14:paraId="5B54EF78" w14:textId="77777777" w:rsidTr="00D774A8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7F5D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12A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GPR124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介导内皮细胞焦亡加重脑缺血损伤的机制及葫芦茶苷调控研究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2CE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81960663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DEA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国家自然科学基金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51E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2020.1-2023.12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B4F" w14:textId="77777777" w:rsidR="00B02B44" w:rsidRPr="007C1154" w:rsidRDefault="00B02B44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34</w:t>
            </w:r>
          </w:p>
        </w:tc>
      </w:tr>
      <w:tr w:rsidR="008B6109" w:rsidRPr="007C1154" w14:paraId="7886AE73" w14:textId="77777777" w:rsidTr="00D774A8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AA27" w14:textId="77777777" w:rsidR="008B6109" w:rsidRPr="007C1154" w:rsidRDefault="008B6109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9906" w14:textId="77777777" w:rsidR="008B6109" w:rsidRPr="007C1154" w:rsidRDefault="001E57ED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脐静脉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MSC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源性外泌体经由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AMPK/NLRP3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通路保护脑血管内皮细胞缺氧损伤的作用研究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4283" w14:textId="77777777" w:rsidR="008B6109" w:rsidRPr="007C1154" w:rsidRDefault="001E57ED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SZR190055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726E" w14:textId="77777777" w:rsidR="008B6109" w:rsidRPr="007C1154" w:rsidRDefault="001E57ED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2019</w:t>
            </w:r>
            <w:r w:rsidRPr="007C1154">
              <w:rPr>
                <w:rFonts w:ascii="Arial" w:eastAsia="仿宋" w:hAnsi="Arial" w:cs="Arial"/>
                <w:sz w:val="20"/>
                <w:szCs w:val="20"/>
              </w:rPr>
              <w:t>年省自然科学基金人才项目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D3CE" w14:textId="77777777" w:rsidR="008B6109" w:rsidRPr="007C1154" w:rsidRDefault="001E57ED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2020.1-2022.12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6AC3" w14:textId="77777777" w:rsidR="008B6109" w:rsidRPr="007C1154" w:rsidRDefault="001E57ED" w:rsidP="007C1154">
            <w:pPr>
              <w:jc w:val="center"/>
              <w:rPr>
                <w:rFonts w:ascii="Arial" w:eastAsia="仿宋" w:hAnsi="Arial" w:cs="Arial"/>
                <w:sz w:val="20"/>
                <w:szCs w:val="20"/>
              </w:rPr>
            </w:pPr>
            <w:r w:rsidRPr="007C1154">
              <w:rPr>
                <w:rFonts w:ascii="Arial" w:eastAsia="仿宋" w:hAnsi="Arial" w:cs="Arial"/>
                <w:sz w:val="20"/>
                <w:szCs w:val="20"/>
              </w:rPr>
              <w:t>10</w:t>
            </w:r>
          </w:p>
        </w:tc>
      </w:tr>
    </w:tbl>
    <w:p w14:paraId="61DF7C78" w14:textId="77777777" w:rsidR="00A62426" w:rsidRPr="00CF58B2" w:rsidRDefault="00A62426" w:rsidP="00B94DDB">
      <w:pPr>
        <w:spacing w:beforeLines="50" w:before="156" w:line="360" w:lineRule="auto"/>
        <w:rPr>
          <w:rFonts w:ascii="Arial" w:eastAsia="仿宋" w:hAnsi="Arial" w:cs="Arial"/>
          <w:b/>
        </w:rPr>
      </w:pPr>
      <w:r w:rsidRPr="00CF58B2">
        <w:rPr>
          <w:rFonts w:ascii="Arial" w:eastAsia="仿宋" w:hAnsi="Arial" w:cs="Arial"/>
          <w:b/>
        </w:rPr>
        <w:t xml:space="preserve">8. </w:t>
      </w:r>
      <w:r w:rsidRPr="00CF58B2">
        <w:rPr>
          <w:rFonts w:ascii="Arial" w:eastAsia="仿宋" w:hAnsi="Arial" w:cs="Arial"/>
          <w:b/>
        </w:rPr>
        <w:t>学术兼职</w:t>
      </w:r>
    </w:p>
    <w:p w14:paraId="1E82132B" w14:textId="77777777" w:rsidR="00B94DDB" w:rsidRPr="00B94DDB" w:rsidRDefault="00B94DDB" w:rsidP="00B94DDB">
      <w:pPr>
        <w:spacing w:line="360" w:lineRule="auto"/>
        <w:ind w:firstLineChars="150" w:firstLine="360"/>
        <w:rPr>
          <w:rFonts w:ascii="Arial" w:eastAsia="仿宋" w:hAnsi="Arial" w:cs="Arial"/>
        </w:rPr>
      </w:pPr>
      <w:r w:rsidRPr="00B94DDB">
        <w:rPr>
          <w:rFonts w:ascii="Arial" w:eastAsia="仿宋" w:hAnsi="Arial" w:cs="Arial" w:hint="eastAsia"/>
        </w:rPr>
        <w:t>中国微循环学会微循环药物研究专委会常委兼秘书长，中国药理学会心血管药理专委会委员，中国民族药学会药理毒理专委会委员，中国神经科学会脑血管功能与疾病分会委员，海南省医学会临床药学分会副主任委员，海南省医院协会药事管理委员会副主任委员。</w:t>
      </w:r>
    </w:p>
    <w:p w14:paraId="55B6E9D3" w14:textId="6B43AE49" w:rsidR="00A62426" w:rsidRPr="00B94DDB" w:rsidRDefault="00A62426" w:rsidP="00E7051B">
      <w:pPr>
        <w:spacing w:line="360" w:lineRule="auto"/>
        <w:rPr>
          <w:rFonts w:ascii="Arial" w:eastAsia="仿宋" w:hAnsi="Arial" w:cs="Arial"/>
        </w:rPr>
      </w:pPr>
    </w:p>
    <w:sectPr w:rsidR="00A62426" w:rsidRPr="00B9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628C" w14:textId="77777777" w:rsidR="006743F4" w:rsidRDefault="006743F4" w:rsidP="00E4008F">
      <w:r>
        <w:separator/>
      </w:r>
    </w:p>
  </w:endnote>
  <w:endnote w:type="continuationSeparator" w:id="0">
    <w:p w14:paraId="646DA614" w14:textId="77777777" w:rsidR="006743F4" w:rsidRDefault="006743F4" w:rsidP="00E4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966B" w14:textId="77777777" w:rsidR="006743F4" w:rsidRDefault="006743F4" w:rsidP="00E4008F">
      <w:r>
        <w:separator/>
      </w:r>
    </w:p>
  </w:footnote>
  <w:footnote w:type="continuationSeparator" w:id="0">
    <w:p w14:paraId="26F2943E" w14:textId="77777777" w:rsidR="006743F4" w:rsidRDefault="006743F4" w:rsidP="00E4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38DC"/>
    <w:multiLevelType w:val="hybridMultilevel"/>
    <w:tmpl w:val="FB128354"/>
    <w:lvl w:ilvl="0" w:tplc="D77EBA0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4D9D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6014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2666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8C63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6B03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4BFB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2832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74C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66DD5"/>
    <w:multiLevelType w:val="hybridMultilevel"/>
    <w:tmpl w:val="B75829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BE"/>
    <w:rsid w:val="00001832"/>
    <w:rsid w:val="00085EA7"/>
    <w:rsid w:val="0009648A"/>
    <w:rsid w:val="00096E5E"/>
    <w:rsid w:val="000E4174"/>
    <w:rsid w:val="000F13CE"/>
    <w:rsid w:val="001010CA"/>
    <w:rsid w:val="001224E6"/>
    <w:rsid w:val="00147A58"/>
    <w:rsid w:val="00152F6A"/>
    <w:rsid w:val="00153A56"/>
    <w:rsid w:val="001842F4"/>
    <w:rsid w:val="001C0C9A"/>
    <w:rsid w:val="001E57ED"/>
    <w:rsid w:val="00252D3E"/>
    <w:rsid w:val="002870E2"/>
    <w:rsid w:val="002E0E2A"/>
    <w:rsid w:val="002F268E"/>
    <w:rsid w:val="00310B8D"/>
    <w:rsid w:val="00395AA3"/>
    <w:rsid w:val="004109A5"/>
    <w:rsid w:val="004140AA"/>
    <w:rsid w:val="004370F9"/>
    <w:rsid w:val="004D0A7A"/>
    <w:rsid w:val="004D7B0E"/>
    <w:rsid w:val="00504384"/>
    <w:rsid w:val="0052075F"/>
    <w:rsid w:val="00573D2D"/>
    <w:rsid w:val="005A46CF"/>
    <w:rsid w:val="005B34CD"/>
    <w:rsid w:val="005E3F67"/>
    <w:rsid w:val="005E59A0"/>
    <w:rsid w:val="00612600"/>
    <w:rsid w:val="00645990"/>
    <w:rsid w:val="00655761"/>
    <w:rsid w:val="006621BE"/>
    <w:rsid w:val="0066234A"/>
    <w:rsid w:val="006743F4"/>
    <w:rsid w:val="00694E83"/>
    <w:rsid w:val="006A101A"/>
    <w:rsid w:val="006F59A8"/>
    <w:rsid w:val="007144DA"/>
    <w:rsid w:val="00780554"/>
    <w:rsid w:val="007A7A92"/>
    <w:rsid w:val="007C1154"/>
    <w:rsid w:val="00833653"/>
    <w:rsid w:val="00893503"/>
    <w:rsid w:val="008A3494"/>
    <w:rsid w:val="008B6109"/>
    <w:rsid w:val="008F1A60"/>
    <w:rsid w:val="00910E15"/>
    <w:rsid w:val="00946961"/>
    <w:rsid w:val="009F1660"/>
    <w:rsid w:val="00A35B34"/>
    <w:rsid w:val="00A62426"/>
    <w:rsid w:val="00AE17B3"/>
    <w:rsid w:val="00B02B44"/>
    <w:rsid w:val="00B22323"/>
    <w:rsid w:val="00B57863"/>
    <w:rsid w:val="00B81F6B"/>
    <w:rsid w:val="00B94DDB"/>
    <w:rsid w:val="00BF004E"/>
    <w:rsid w:val="00C73639"/>
    <w:rsid w:val="00C957A9"/>
    <w:rsid w:val="00CC06D2"/>
    <w:rsid w:val="00CF58B2"/>
    <w:rsid w:val="00D001CB"/>
    <w:rsid w:val="00D01945"/>
    <w:rsid w:val="00D774A8"/>
    <w:rsid w:val="00D95ECD"/>
    <w:rsid w:val="00DC2CC7"/>
    <w:rsid w:val="00E4008F"/>
    <w:rsid w:val="00E7051B"/>
    <w:rsid w:val="00EA1CAB"/>
    <w:rsid w:val="00EA5C7C"/>
    <w:rsid w:val="00EC7DB4"/>
    <w:rsid w:val="00EE34E8"/>
    <w:rsid w:val="00EF5F62"/>
    <w:rsid w:val="00F105C9"/>
    <w:rsid w:val="00F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87945"/>
  <w15:docId w15:val="{789F6657-88D9-944D-A837-94B65392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A7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aliases w:val="Liu-标题2"/>
    <w:basedOn w:val="a"/>
    <w:next w:val="a"/>
    <w:link w:val="20"/>
    <w:uiPriority w:val="9"/>
    <w:unhideWhenUsed/>
    <w:qFormat/>
    <w:rsid w:val="001010CA"/>
    <w:pPr>
      <w:keepNext/>
      <w:keepLines/>
      <w:widowControl w:val="0"/>
      <w:spacing w:line="360" w:lineRule="auto"/>
      <w:jc w:val="both"/>
      <w:outlineLvl w:val="1"/>
    </w:pPr>
    <w:rPr>
      <w:rFonts w:asciiTheme="majorHAnsi" w:eastAsia="仿宋" w:hAnsiTheme="majorHAnsi" w:cstheme="majorBidi"/>
      <w:b/>
      <w:bCs/>
      <w:kern w:val="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Liu-标题2 字符"/>
    <w:basedOn w:val="a0"/>
    <w:link w:val="2"/>
    <w:uiPriority w:val="9"/>
    <w:rsid w:val="001010CA"/>
    <w:rPr>
      <w:rFonts w:asciiTheme="majorHAnsi" w:eastAsia="仿宋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400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0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08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08F"/>
    <w:rPr>
      <w:sz w:val="18"/>
      <w:szCs w:val="18"/>
    </w:rPr>
  </w:style>
  <w:style w:type="paragraph" w:styleId="a7">
    <w:name w:val="List Paragraph"/>
    <w:basedOn w:val="a"/>
    <w:uiPriority w:val="34"/>
    <w:qFormat/>
    <w:rsid w:val="00A6242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310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zh-CN&amp;user=sYNd5nsAAAAJ&amp;view_op=list_works&amp;sortby=pubd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2879</Words>
  <Characters>2909</Characters>
  <Application>Microsoft Office Word</Application>
  <DocSecurity>0</DocSecurity>
  <Lines>264</Lines>
  <Paragraphs>241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Qibing</dc:creator>
  <cp:keywords/>
  <dc:description/>
  <cp:lastModifiedBy>Qibing Liu</cp:lastModifiedBy>
  <cp:revision>16</cp:revision>
  <dcterms:created xsi:type="dcterms:W3CDTF">2021-07-13T07:24:00Z</dcterms:created>
  <dcterms:modified xsi:type="dcterms:W3CDTF">2022-09-13T00:17:00Z</dcterms:modified>
</cp:coreProperties>
</file>