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32"/>
          <w:szCs w:val="32"/>
          <w:lang w:val="en-US"/>
        </w:rPr>
      </w:pPr>
      <w:r>
        <w:rPr>
          <w:rFonts w:hint="default" w:ascii="Times New Roman" w:hAnsi="Times New Roman" w:eastAsia="宋体" w:cs="Times New Roman"/>
          <w:b/>
          <w:bCs/>
          <w:color w:val="auto"/>
          <w:sz w:val="32"/>
          <w:szCs w:val="32"/>
          <w:lang w:val="en-US" w:eastAsia="zh-CN"/>
        </w:rPr>
        <w:t>李其富导师介绍</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drawing>
          <wp:anchor distT="0" distB="0" distL="114300" distR="114300" simplePos="0" relativeHeight="251659264" behindDoc="0" locked="0" layoutInCell="1" allowOverlap="1">
            <wp:simplePos x="0" y="0"/>
            <wp:positionH relativeFrom="column">
              <wp:posOffset>4324350</wp:posOffset>
            </wp:positionH>
            <wp:positionV relativeFrom="paragraph">
              <wp:posOffset>81915</wp:posOffset>
            </wp:positionV>
            <wp:extent cx="1081405" cy="1353820"/>
            <wp:effectExtent l="0" t="0" r="4445" b="8255"/>
            <wp:wrapSquare wrapText="bothSides"/>
            <wp:docPr id="1" name="图片 1" descr="IMG_7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814-1"/>
                    <pic:cNvPicPr>
                      <a:picLocks noChangeAspect="1"/>
                    </pic:cNvPicPr>
                  </pic:nvPicPr>
                  <pic:blipFill>
                    <a:blip r:embed="rId4"/>
                    <a:stretch>
                      <a:fillRect/>
                    </a:stretch>
                  </pic:blipFill>
                  <pic:spPr>
                    <a:xfrm>
                      <a:off x="0" y="0"/>
                      <a:ext cx="1081405" cy="1353820"/>
                    </a:xfrm>
                    <a:prstGeom prst="rect">
                      <a:avLst/>
                    </a:prstGeom>
                  </pic:spPr>
                </pic:pic>
              </a:graphicData>
            </a:graphic>
          </wp:anchor>
        </w:drawing>
      </w:r>
      <w:r>
        <w:rPr>
          <w:rFonts w:hint="default" w:ascii="Times New Roman" w:hAnsi="Times New Roman" w:eastAsia="宋体" w:cs="Times New Roman"/>
          <w:b/>
          <w:bCs/>
          <w:color w:val="auto"/>
          <w:sz w:val="24"/>
          <w:szCs w:val="24"/>
          <w:lang w:val="en-US" w:eastAsia="zh-CN"/>
        </w:rPr>
        <w:t>个人基本情况</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医学博士</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后</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神经病学</w:t>
      </w:r>
      <w:r>
        <w:rPr>
          <w:rFonts w:hint="default" w:ascii="Times New Roman" w:hAnsi="Times New Roman" w:eastAsia="宋体" w:cs="Times New Roman"/>
          <w:color w:val="auto"/>
          <w:sz w:val="24"/>
          <w:szCs w:val="24"/>
        </w:rPr>
        <w:t>教授、主任医师</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研究员，</w:t>
      </w:r>
      <w:r>
        <w:rPr>
          <w:rFonts w:hint="default" w:ascii="Times New Roman" w:hAnsi="Times New Roman" w:eastAsia="宋体" w:cs="Times New Roman"/>
          <w:color w:val="auto"/>
          <w:sz w:val="24"/>
          <w:szCs w:val="24"/>
        </w:rPr>
        <w:t>博士生导师</w:t>
      </w:r>
      <w:r>
        <w:rPr>
          <w:rFonts w:hint="default" w:ascii="Times New Roman" w:hAnsi="Times New Roman" w:eastAsia="宋体" w:cs="Times New Roman"/>
          <w:color w:val="auto"/>
          <w:sz w:val="24"/>
          <w:szCs w:val="24"/>
          <w:lang w:val="en-US" w:eastAsia="zh-CN"/>
        </w:rPr>
        <w:t>和博士后合作导师</w:t>
      </w:r>
      <w:r>
        <w:rPr>
          <w:rFonts w:hint="eastAsia" w:ascii="Times New Roman" w:hAnsi="Times New Roman" w:cs="Times New Roman"/>
          <w:color w:val="auto"/>
          <w:sz w:val="24"/>
          <w:szCs w:val="24"/>
          <w:lang w:val="en-US" w:eastAsia="zh-CN"/>
        </w:rPr>
        <w:t>。海南省领军人才，中国抗癫痫协会理事、癫痫社区管理工作委员会副主任委员，中华医学会神经病学分会脑电图与癫痫学组委员，海南省抗癫痫协会副会长兼秘书长，海南省医学会神经病学分会副主任委员。主持国家自然科学基金4项，海南省重点研发计划4项。出版专著1部，参编专著/教材5部，发表论文60余篇，其中第一作者或通讯作者发表SCI收录论文20余篇。</w:t>
      </w:r>
    </w:p>
    <w:p>
      <w:pPr>
        <w:pStyle w:val="2"/>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研究方向：</w:t>
      </w:r>
      <w:r>
        <w:rPr>
          <w:rFonts w:hint="default" w:ascii="Times New Roman" w:hAnsi="Times New Roman" w:eastAsia="宋体" w:cs="Times New Roman"/>
          <w:color w:val="auto"/>
          <w:sz w:val="24"/>
          <w:szCs w:val="24"/>
          <w:lang w:val="en-US" w:eastAsia="zh-CN"/>
        </w:rPr>
        <w:t>神经系统疾病</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癫痫和脑血管病</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临床诊治</w:t>
      </w:r>
      <w:r>
        <w:rPr>
          <w:rFonts w:hint="default" w:ascii="Times New Roman" w:hAnsi="Times New Roman" w:cs="Times New Roman"/>
          <w:color w:val="auto"/>
          <w:sz w:val="24"/>
          <w:szCs w:val="24"/>
          <w:lang w:val="en-US" w:eastAsia="zh-CN"/>
        </w:rPr>
        <w:t>，以</w:t>
      </w:r>
      <w:r>
        <w:rPr>
          <w:rFonts w:hint="default" w:ascii="Times New Roman" w:hAnsi="Times New Roman" w:eastAsia="宋体" w:cs="Times New Roman"/>
          <w:color w:val="auto"/>
          <w:sz w:val="24"/>
          <w:szCs w:val="24"/>
        </w:rPr>
        <w:t>癫痫的发病机制研究</w:t>
      </w:r>
      <w:r>
        <w:rPr>
          <w:rFonts w:hint="default" w:ascii="Times New Roman" w:hAnsi="Times New Roman" w:cs="Times New Roman"/>
          <w:color w:val="auto"/>
          <w:sz w:val="24"/>
          <w:szCs w:val="24"/>
          <w:lang w:val="en-US" w:eastAsia="zh-CN"/>
        </w:rPr>
        <w:t>为主要方向</w:t>
      </w:r>
      <w:r>
        <w:rPr>
          <w:rFonts w:hint="default" w:ascii="Times New Roman" w:hAnsi="Times New Roman" w:eastAsia="宋体" w:cs="Times New Roman"/>
          <w:color w:val="auto"/>
          <w:sz w:val="24"/>
          <w:szCs w:val="24"/>
        </w:rPr>
        <w:t>。</w:t>
      </w:r>
    </w:p>
    <w:p>
      <w:pPr>
        <w:pStyle w:val="2"/>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发表的学术论文</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i w:val="0"/>
          <w:iCs w:val="0"/>
          <w:caps w:val="0"/>
          <w:color w:val="auto"/>
          <w:spacing w:val="0"/>
          <w:sz w:val="24"/>
          <w:szCs w:val="24"/>
          <w:shd w:val="clear" w:color="auto" w:fill="FFFFFF"/>
        </w:rPr>
      </w:pPr>
      <w:r>
        <w:rPr>
          <w:rFonts w:hint="default" w:ascii="Times New Roman" w:hAnsi="Times New Roman" w:eastAsia="宋体" w:cs="Times New Roman"/>
          <w:i w:val="0"/>
          <w:iCs w:val="0"/>
          <w:caps w:val="0"/>
          <w:color w:val="auto"/>
          <w:spacing w:val="0"/>
          <w:sz w:val="24"/>
          <w:szCs w:val="24"/>
          <w:shd w:val="clear" w:color="auto" w:fill="FFFFFF"/>
        </w:rPr>
        <w:t>Wang Y#, Li C#, Xiong Z, Chen N, Wang X, Xu J, Wang Y, Liu L, Wu H, Huang C, Huang A, Tan J, Li Y* and Li Q*.</w:t>
      </w:r>
      <w:r>
        <w:rPr>
          <w:rFonts w:hint="default" w:ascii="Times New Roman" w:hAnsi="Times New Roman" w:eastAsia="宋体" w:cs="Times New Roman"/>
          <w:i w:val="0"/>
          <w:iCs w:val="0"/>
          <w:caps w:val="0"/>
          <w:color w:val="auto"/>
          <w:spacing w:val="0"/>
          <w:sz w:val="24"/>
          <w:szCs w:val="24"/>
          <w:shd w:val="clear" w:color="auto" w:fill="FFFFFF"/>
          <w:lang w:val="en-US" w:eastAsia="zh-CN"/>
        </w:rPr>
        <w:t xml:space="preserve"> </w:t>
      </w:r>
      <w:r>
        <w:rPr>
          <w:rFonts w:hint="default" w:ascii="Times New Roman" w:hAnsi="Times New Roman" w:eastAsia="宋体" w:cs="Times New Roman"/>
          <w:i w:val="0"/>
          <w:iCs w:val="0"/>
          <w:caps w:val="0"/>
          <w:color w:val="auto"/>
          <w:spacing w:val="0"/>
          <w:sz w:val="24"/>
          <w:szCs w:val="24"/>
          <w:shd w:val="clear" w:color="auto" w:fill="FFFFFF"/>
        </w:rPr>
        <w:t>Up and-coming anti-epileptic effect of aloesone in Aloe vera: Evidenced by integrating network pharmacological analysis, in vitro, and in vivo models. Front</w:t>
      </w:r>
      <w:r>
        <w:rPr>
          <w:rFonts w:hint="default" w:ascii="Times New Roman" w:hAnsi="Times New Roman" w:eastAsia="宋体" w:cs="Times New Roman"/>
          <w:i w:val="0"/>
          <w:iCs w:val="0"/>
          <w:caps w:val="0"/>
          <w:color w:val="auto"/>
          <w:spacing w:val="0"/>
          <w:sz w:val="24"/>
          <w:szCs w:val="24"/>
          <w:shd w:val="clear" w:color="auto" w:fill="FFFFFF"/>
          <w:lang w:val="en-US" w:eastAsia="zh-CN"/>
        </w:rPr>
        <w:t xml:space="preserve"> </w:t>
      </w:r>
      <w:r>
        <w:rPr>
          <w:rFonts w:hint="default" w:ascii="Times New Roman" w:hAnsi="Times New Roman" w:eastAsia="宋体" w:cs="Times New Roman"/>
          <w:i w:val="0"/>
          <w:iCs w:val="0"/>
          <w:caps w:val="0"/>
          <w:color w:val="auto"/>
          <w:spacing w:val="0"/>
          <w:sz w:val="24"/>
          <w:szCs w:val="24"/>
          <w:shd w:val="clear" w:color="auto" w:fill="FFFFFF"/>
        </w:rPr>
        <w:t>Pharmacol. 2022</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13:962223.</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Zheng G</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olor w:val="auto"/>
          <w:sz w:val="24"/>
          <w:szCs w:val="24"/>
        </w:rPr>
        <w:t>, Li F</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olor w:val="auto"/>
          <w:sz w:val="24"/>
          <w:szCs w:val="24"/>
        </w:rPr>
        <w:t>, Chen Y</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olor w:val="auto"/>
          <w:sz w:val="24"/>
          <w:szCs w:val="24"/>
        </w:rPr>
        <w:t>,</w:t>
      </w:r>
      <w:r>
        <w:rPr>
          <w:rFonts w:hint="default" w:ascii="Times New Roman" w:hAnsi="Times New Roman" w:eastAsia="宋体" w:cs="Times New Roman"/>
          <w:i w:val="0"/>
          <w:iCs w:val="0"/>
          <w:color w:val="auto"/>
          <w:sz w:val="24"/>
          <w:szCs w:val="24"/>
          <w:lang w:val="en-US" w:eastAsia="zh-CN"/>
        </w:rPr>
        <w:t xml:space="preserve"> Liu H, Wang S, Lao J, Chen S, Zhang Y, Lu R, Liao X*, Ma L*, Li Q*</w:t>
      </w:r>
      <w:r>
        <w:rPr>
          <w:rFonts w:hint="default" w:ascii="Times New Roman" w:hAnsi="Times New Roman" w:eastAsia="宋体" w:cs="Times New Roman"/>
          <w:i w:val="0"/>
          <w:iCs w:val="0"/>
          <w:color w:val="auto"/>
          <w:sz w:val="24"/>
          <w:szCs w:val="24"/>
        </w:rPr>
        <w:t>. An epidemiological survey of epilepsy in tropical rural areas of China. Epilepsia Open. 2021; 6: 323</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330.</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aps w:val="0"/>
          <w:color w:val="auto"/>
          <w:spacing w:val="0"/>
          <w:sz w:val="24"/>
          <w:szCs w:val="24"/>
          <w:shd w:val="clear" w:color="auto" w:fill="FFFFFF"/>
        </w:rPr>
        <w:t>Chen S</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Zou Q</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Guo Q</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Chen Y, Kuang X, Zhang Y, Liu Y, Wu W, Li G, Tu L, Tong J, Li S, Ma L</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xml:space="preserve"> and Li Q</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xml:space="preserve"> SPARC Knockdown Reduces Glutamate-Induced HT22 Hippocampal Nerve Cell Damage by Regulating Autophagy. Front</w:t>
      </w:r>
      <w:r>
        <w:rPr>
          <w:rFonts w:hint="default" w:ascii="Times New Roman" w:hAnsi="Times New Roman" w:eastAsia="宋体" w:cs="Times New Roman"/>
          <w:i w:val="0"/>
          <w:iCs w:val="0"/>
          <w:caps w:val="0"/>
          <w:color w:val="auto"/>
          <w:spacing w:val="0"/>
          <w:sz w:val="24"/>
          <w:szCs w:val="24"/>
          <w:shd w:val="clear" w:color="auto" w:fill="FFFFFF"/>
          <w:lang w:val="en-US" w:eastAsia="zh-CN"/>
        </w:rPr>
        <w:t xml:space="preserve"> </w:t>
      </w:r>
      <w:r>
        <w:rPr>
          <w:rFonts w:hint="default" w:ascii="Times New Roman" w:hAnsi="Times New Roman" w:eastAsia="宋体" w:cs="Times New Roman"/>
          <w:i w:val="0"/>
          <w:iCs w:val="0"/>
          <w:caps w:val="0"/>
          <w:color w:val="auto"/>
          <w:spacing w:val="0"/>
          <w:sz w:val="24"/>
          <w:szCs w:val="24"/>
          <w:shd w:val="clear" w:color="auto" w:fill="FFFFFF"/>
        </w:rPr>
        <w:t>Neurosci.</w:t>
      </w:r>
      <w:r>
        <w:rPr>
          <w:rFonts w:hint="eastAsia" w:ascii="Times New Roman" w:hAnsi="Times New Roman" w:eastAsia="宋体" w:cs="Times New Roman"/>
          <w:i w:val="0"/>
          <w:iCs w:val="0"/>
          <w:caps w:val="0"/>
          <w:color w:val="auto"/>
          <w:spacing w:val="0"/>
          <w:sz w:val="24"/>
          <w:szCs w:val="24"/>
          <w:shd w:val="clear" w:color="auto" w:fill="FFFFFF"/>
          <w:lang w:val="en-US" w:eastAsia="zh-CN"/>
        </w:rPr>
        <w:t xml:space="preserve"> </w:t>
      </w:r>
      <w:r>
        <w:rPr>
          <w:rFonts w:hint="default" w:ascii="Times New Roman" w:hAnsi="Times New Roman" w:eastAsia="宋体" w:cs="Times New Roman"/>
          <w:i w:val="0"/>
          <w:iCs w:val="0"/>
          <w:caps w:val="0"/>
          <w:color w:val="auto"/>
          <w:spacing w:val="0"/>
          <w:sz w:val="24"/>
          <w:szCs w:val="24"/>
          <w:shd w:val="clear" w:color="auto" w:fill="FFFFFF"/>
          <w:lang w:val="en-US" w:eastAsia="zh-CN"/>
        </w:rPr>
        <w:t>2021;</w:t>
      </w:r>
      <w:r>
        <w:rPr>
          <w:rFonts w:hint="default" w:ascii="Times New Roman" w:hAnsi="Times New Roman" w:eastAsia="宋体" w:cs="Times New Roman"/>
          <w:i w:val="0"/>
          <w:iCs w:val="0"/>
          <w:caps w:val="0"/>
          <w:color w:val="auto"/>
          <w:spacing w:val="0"/>
          <w:sz w:val="24"/>
          <w:szCs w:val="24"/>
          <w:shd w:val="clear" w:color="auto" w:fill="FFFFFF"/>
        </w:rPr>
        <w:t>14:581441.</w:t>
      </w:r>
      <w:bookmarkStart w:id="0" w:name="_GoBack"/>
      <w:bookmarkEnd w:id="0"/>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i w:val="0"/>
          <w:iCs w:val="0"/>
          <w:caps w:val="0"/>
          <w:color w:val="auto"/>
          <w:spacing w:val="0"/>
          <w:sz w:val="24"/>
          <w:szCs w:val="24"/>
          <w:shd w:val="clear" w:color="auto" w:fill="FFFFFF"/>
        </w:rPr>
      </w:pPr>
      <w:r>
        <w:rPr>
          <w:rFonts w:hint="default" w:ascii="Times New Roman" w:hAnsi="Times New Roman" w:eastAsia="宋体" w:cs="Times New Roman"/>
          <w:i w:val="0"/>
          <w:iCs w:val="0"/>
          <w:caps w:val="0"/>
          <w:color w:val="auto"/>
          <w:spacing w:val="0"/>
          <w:sz w:val="24"/>
          <w:szCs w:val="24"/>
          <w:shd w:val="clear" w:color="auto" w:fill="FFFFFF"/>
        </w:rPr>
        <w:t>Ben X-Y</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Wang Y-R</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Zheng H-H</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Li D-X, Ren R, Ni P-L, Zhang H-Y, Feng R-J, Li Y-Q, Li Q-F</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xml:space="preserve"> and Yi X-N</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xml:space="preserve"> Construction of Exosomes that Overexpress CD47 and Evaluation of Their Immune Escape. Front</w:t>
      </w:r>
      <w:r>
        <w:rPr>
          <w:rFonts w:hint="default" w:ascii="Times New Roman" w:hAnsi="Times New Roman" w:eastAsia="宋体" w:cs="Times New Roman"/>
          <w:i w:val="0"/>
          <w:iCs w:val="0"/>
          <w:caps w:val="0"/>
          <w:color w:val="auto"/>
          <w:spacing w:val="0"/>
          <w:sz w:val="24"/>
          <w:szCs w:val="24"/>
          <w:shd w:val="clear" w:color="auto" w:fill="FFFFFF"/>
          <w:lang w:val="en-US" w:eastAsia="zh-CN"/>
        </w:rPr>
        <w:t xml:space="preserve"> </w:t>
      </w:r>
      <w:r>
        <w:rPr>
          <w:rFonts w:hint="default" w:ascii="Times New Roman" w:hAnsi="Times New Roman" w:eastAsia="宋体" w:cs="Times New Roman"/>
          <w:i w:val="0"/>
          <w:iCs w:val="0"/>
          <w:caps w:val="0"/>
          <w:color w:val="auto"/>
          <w:spacing w:val="0"/>
          <w:sz w:val="24"/>
          <w:szCs w:val="24"/>
          <w:shd w:val="clear" w:color="auto" w:fill="FFFFFF"/>
        </w:rPr>
        <w:t>Bioeng</w:t>
      </w:r>
      <w:r>
        <w:rPr>
          <w:rFonts w:hint="default" w:ascii="Times New Roman" w:hAnsi="Times New Roman" w:eastAsia="宋体" w:cs="Times New Roman"/>
          <w:i w:val="0"/>
          <w:iCs w:val="0"/>
          <w:caps w:val="0"/>
          <w:color w:val="auto"/>
          <w:spacing w:val="0"/>
          <w:sz w:val="24"/>
          <w:szCs w:val="24"/>
          <w:shd w:val="clear" w:color="auto" w:fill="FFFFFF"/>
          <w:lang w:val="en-US" w:eastAsia="zh-CN"/>
        </w:rPr>
        <w:t xml:space="preserve"> </w:t>
      </w:r>
      <w:r>
        <w:rPr>
          <w:rFonts w:hint="default" w:ascii="Times New Roman" w:hAnsi="Times New Roman" w:eastAsia="宋体" w:cs="Times New Roman"/>
          <w:i w:val="0"/>
          <w:iCs w:val="0"/>
          <w:caps w:val="0"/>
          <w:color w:val="auto"/>
          <w:spacing w:val="0"/>
          <w:sz w:val="24"/>
          <w:szCs w:val="24"/>
          <w:shd w:val="clear" w:color="auto" w:fill="FFFFFF"/>
        </w:rPr>
        <w:t>Biotechnol. 2022</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10:936951.</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aps w:val="0"/>
          <w:color w:val="auto"/>
          <w:spacing w:val="0"/>
          <w:sz w:val="24"/>
          <w:szCs w:val="24"/>
          <w:shd w:val="clear" w:color="auto" w:fill="FFFFFF"/>
        </w:rPr>
        <w:t>Kuang X</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Chen S</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Lao J, Chen Y, Jia D, Tu L, Ma L, Liao X, Zhao W</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Li Q</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aps w:val="0"/>
          <w:color w:val="auto"/>
          <w:spacing w:val="0"/>
          <w:sz w:val="24"/>
          <w:szCs w:val="24"/>
          <w:shd w:val="clear" w:color="auto" w:fill="FFFFFF"/>
        </w:rPr>
        <w:t xml:space="preserve">. HDAC9 in the Injury of Vascular Endothelial Cell Mediated by P38 MAPK Pathway. Journal of </w:t>
      </w:r>
      <w:r>
        <w:rPr>
          <w:rFonts w:hint="eastAsia" w:ascii="Times New Roman" w:hAnsi="Times New Roman" w:eastAsia="宋体" w:cs="Times New Roman"/>
          <w:i w:val="0"/>
          <w:iCs w:val="0"/>
          <w:caps w:val="0"/>
          <w:color w:val="auto"/>
          <w:spacing w:val="0"/>
          <w:sz w:val="24"/>
          <w:szCs w:val="24"/>
          <w:shd w:val="clear" w:color="auto" w:fill="FFFFFF"/>
          <w:lang w:val="en-US" w:eastAsia="zh-CN"/>
        </w:rPr>
        <w:t>I</w:t>
      </w:r>
      <w:r>
        <w:rPr>
          <w:rFonts w:hint="default" w:ascii="Times New Roman" w:hAnsi="Times New Roman" w:eastAsia="宋体" w:cs="Times New Roman"/>
          <w:i w:val="0"/>
          <w:iCs w:val="0"/>
          <w:caps w:val="0"/>
          <w:color w:val="auto"/>
          <w:spacing w:val="0"/>
          <w:sz w:val="24"/>
          <w:szCs w:val="24"/>
          <w:shd w:val="clear" w:color="auto" w:fill="FFFFFF"/>
        </w:rPr>
        <w:t xml:space="preserve">nterferon &amp; </w:t>
      </w:r>
      <w:r>
        <w:rPr>
          <w:rFonts w:hint="eastAsia" w:ascii="Times New Roman" w:hAnsi="Times New Roman" w:eastAsia="宋体" w:cs="Times New Roman"/>
          <w:i w:val="0"/>
          <w:iCs w:val="0"/>
          <w:caps w:val="0"/>
          <w:color w:val="auto"/>
          <w:spacing w:val="0"/>
          <w:sz w:val="24"/>
          <w:szCs w:val="24"/>
          <w:shd w:val="clear" w:color="auto" w:fill="FFFFFF"/>
          <w:lang w:val="en-US" w:eastAsia="zh-CN"/>
        </w:rPr>
        <w:t>C</w:t>
      </w:r>
      <w:r>
        <w:rPr>
          <w:rFonts w:hint="default" w:ascii="Times New Roman" w:hAnsi="Times New Roman" w:eastAsia="宋体" w:cs="Times New Roman"/>
          <w:i w:val="0"/>
          <w:iCs w:val="0"/>
          <w:caps w:val="0"/>
          <w:color w:val="auto"/>
          <w:spacing w:val="0"/>
          <w:sz w:val="24"/>
          <w:szCs w:val="24"/>
          <w:shd w:val="clear" w:color="auto" w:fill="FFFFFF"/>
        </w:rPr>
        <w:t xml:space="preserve">ytokine </w:t>
      </w:r>
      <w:r>
        <w:rPr>
          <w:rFonts w:hint="eastAsia" w:ascii="Times New Roman" w:hAnsi="Times New Roman" w:eastAsia="宋体" w:cs="Times New Roman"/>
          <w:i w:val="0"/>
          <w:iCs w:val="0"/>
          <w:caps w:val="0"/>
          <w:color w:val="auto"/>
          <w:spacing w:val="0"/>
          <w:sz w:val="24"/>
          <w:szCs w:val="24"/>
          <w:shd w:val="clear" w:color="auto" w:fill="FFFFFF"/>
          <w:lang w:val="en-US" w:eastAsia="zh-CN"/>
        </w:rPr>
        <w:t>R</w:t>
      </w:r>
      <w:r>
        <w:rPr>
          <w:rFonts w:hint="default" w:ascii="Times New Roman" w:hAnsi="Times New Roman" w:eastAsia="宋体" w:cs="Times New Roman"/>
          <w:i w:val="0"/>
          <w:iCs w:val="0"/>
          <w:caps w:val="0"/>
          <w:color w:val="auto"/>
          <w:spacing w:val="0"/>
          <w:sz w:val="24"/>
          <w:szCs w:val="24"/>
          <w:shd w:val="clear" w:color="auto" w:fill="FFFFFF"/>
        </w:rPr>
        <w:t>esearch. 2021;41(12):439-449.</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Zhang Y</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He Y</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Chen S</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Zhao W, Chen Y, Liu Y, Liu H, Cai Y, Ma L</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Li Q</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Safety and efficacy of intravascular therapy in patients with progressive stroke caused by intracranial large vascular occlusion exceeding the time window of 24 hours. Neurol Res. 2021</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12:1-9.</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Tong</w:t>
      </w:r>
      <w:r>
        <w:rPr>
          <w:rFonts w:hint="default" w:ascii="Times New Roman" w:hAnsi="Times New Roman" w:eastAsia="宋体" w:cs="Times New Roman"/>
          <w:i w:val="0"/>
          <w:iCs w:val="0"/>
          <w:color w:val="auto"/>
          <w:sz w:val="24"/>
          <w:szCs w:val="24"/>
          <w:lang w:val="en-US" w:eastAsia="zh-CN"/>
        </w:rPr>
        <w:t xml:space="preserve"> </w:t>
      </w:r>
      <w:r>
        <w:rPr>
          <w:rFonts w:hint="default" w:ascii="Times New Roman" w:hAnsi="Times New Roman" w:eastAsia="宋体" w:cs="Times New Roman"/>
          <w:i w:val="0"/>
          <w:iCs w:val="0"/>
          <w:color w:val="auto"/>
          <w:sz w:val="24"/>
          <w:szCs w:val="24"/>
        </w:rPr>
        <w:t>J</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olor w:val="auto"/>
          <w:sz w:val="24"/>
          <w:szCs w:val="24"/>
          <w:lang w:val="en-US" w:eastAsia="zh-CN"/>
        </w:rPr>
        <w:t xml:space="preserve">, </w:t>
      </w:r>
      <w:r>
        <w:rPr>
          <w:rFonts w:hint="default" w:ascii="Times New Roman" w:hAnsi="Times New Roman" w:eastAsia="宋体" w:cs="Times New Roman"/>
          <w:i w:val="0"/>
          <w:iCs w:val="0"/>
          <w:color w:val="auto"/>
          <w:sz w:val="24"/>
          <w:szCs w:val="24"/>
        </w:rPr>
        <w:t>Zou</w:t>
      </w:r>
      <w:r>
        <w:rPr>
          <w:rFonts w:hint="default" w:ascii="Times New Roman" w:hAnsi="Times New Roman" w:eastAsia="宋体" w:cs="Times New Roman"/>
          <w:i w:val="0"/>
          <w:iCs w:val="0"/>
          <w:color w:val="auto"/>
          <w:sz w:val="24"/>
          <w:szCs w:val="24"/>
          <w:lang w:val="en-US" w:eastAsia="zh-CN"/>
        </w:rPr>
        <w:t xml:space="preserve"> </w:t>
      </w:r>
      <w:r>
        <w:rPr>
          <w:rFonts w:hint="default" w:ascii="Times New Roman" w:hAnsi="Times New Roman" w:eastAsia="宋体" w:cs="Times New Roman"/>
          <w:i w:val="0"/>
          <w:iCs w:val="0"/>
          <w:color w:val="auto"/>
          <w:sz w:val="24"/>
          <w:szCs w:val="24"/>
        </w:rPr>
        <w:t>Q</w:t>
      </w:r>
      <w:r>
        <w:rPr>
          <w:rFonts w:hint="default" w:ascii="Times New Roman" w:hAnsi="Times New Roman" w:eastAsia="宋体" w:cs="Times New Roman"/>
          <w:i w:val="0"/>
          <w:iCs w:val="0"/>
          <w:caps w:val="0"/>
          <w:color w:val="auto"/>
          <w:spacing w:val="0"/>
          <w:sz w:val="24"/>
          <w:szCs w:val="24"/>
          <w:shd w:val="clear" w:color="auto" w:fill="FFFFFF"/>
          <w:lang w:val="en-US" w:eastAsia="zh-CN"/>
        </w:rPr>
        <w:t>#</w:t>
      </w:r>
      <w:r>
        <w:rPr>
          <w:rFonts w:hint="default" w:ascii="Times New Roman" w:hAnsi="Times New Roman" w:eastAsia="宋体" w:cs="Times New Roman"/>
          <w:i w:val="0"/>
          <w:iCs w:val="0"/>
          <w:color w:val="auto"/>
          <w:sz w:val="24"/>
          <w:szCs w:val="24"/>
        </w:rPr>
        <w:t>, Chen</w:t>
      </w:r>
      <w:r>
        <w:rPr>
          <w:rFonts w:hint="default" w:ascii="Times New Roman" w:hAnsi="Times New Roman" w:eastAsia="宋体" w:cs="Times New Roman"/>
          <w:i w:val="0"/>
          <w:iCs w:val="0"/>
          <w:color w:val="auto"/>
          <w:sz w:val="24"/>
          <w:szCs w:val="24"/>
          <w:lang w:val="en-US" w:eastAsia="zh-CN"/>
        </w:rPr>
        <w:t xml:space="preserve"> </w:t>
      </w:r>
      <w:r>
        <w:rPr>
          <w:rFonts w:hint="default" w:ascii="Times New Roman" w:hAnsi="Times New Roman" w:eastAsia="宋体" w:cs="Times New Roman"/>
          <w:i w:val="0"/>
          <w:iCs w:val="0"/>
          <w:color w:val="auto"/>
          <w:sz w:val="24"/>
          <w:szCs w:val="24"/>
        </w:rPr>
        <w:t>Y</w:t>
      </w:r>
      <w:r>
        <w:rPr>
          <w:rFonts w:hint="default" w:ascii="Times New Roman" w:hAnsi="Times New Roman" w:eastAsia="宋体" w:cs="Times New Roman"/>
          <w:i w:val="0"/>
          <w:iCs w:val="0"/>
          <w:color w:val="auto"/>
          <w:sz w:val="24"/>
          <w:szCs w:val="24"/>
          <w:lang w:val="en-US" w:eastAsia="zh-CN"/>
        </w:rPr>
        <w:t xml:space="preserve">, </w:t>
      </w:r>
      <w:r>
        <w:rPr>
          <w:rFonts w:hint="default" w:ascii="Times New Roman" w:hAnsi="Times New Roman" w:eastAsia="宋体" w:cs="Times New Roman"/>
          <w:i w:val="0"/>
          <w:iCs w:val="0"/>
          <w:color w:val="auto"/>
          <w:sz w:val="24"/>
          <w:szCs w:val="24"/>
        </w:rPr>
        <w:t>Liao</w:t>
      </w:r>
      <w:r>
        <w:rPr>
          <w:rFonts w:hint="default" w:ascii="Times New Roman" w:hAnsi="Times New Roman" w:eastAsia="宋体" w:cs="Times New Roman"/>
          <w:i w:val="0"/>
          <w:iCs w:val="0"/>
          <w:color w:val="auto"/>
          <w:sz w:val="24"/>
          <w:szCs w:val="24"/>
          <w:lang w:val="en-US" w:eastAsia="zh-CN"/>
        </w:rPr>
        <w:t xml:space="preserve"> X, </w:t>
      </w:r>
      <w:r>
        <w:rPr>
          <w:rFonts w:hint="default" w:ascii="Times New Roman" w:hAnsi="Times New Roman" w:eastAsia="宋体" w:cs="Times New Roman"/>
          <w:i w:val="0"/>
          <w:iCs w:val="0"/>
          <w:color w:val="auto"/>
          <w:sz w:val="24"/>
          <w:szCs w:val="24"/>
        </w:rPr>
        <w:t>Chen</w:t>
      </w:r>
      <w:r>
        <w:rPr>
          <w:rFonts w:hint="default" w:ascii="Times New Roman" w:hAnsi="Times New Roman" w:eastAsia="宋体" w:cs="Times New Roman"/>
          <w:i w:val="0"/>
          <w:iCs w:val="0"/>
          <w:color w:val="auto"/>
          <w:sz w:val="24"/>
          <w:szCs w:val="24"/>
          <w:lang w:val="en-US" w:eastAsia="zh-CN"/>
        </w:rPr>
        <w:t xml:space="preserve"> R, </w:t>
      </w:r>
      <w:r>
        <w:rPr>
          <w:rFonts w:hint="default" w:ascii="Times New Roman" w:hAnsi="Times New Roman" w:eastAsia="宋体" w:cs="Times New Roman"/>
          <w:i w:val="0"/>
          <w:iCs w:val="0"/>
          <w:color w:val="auto"/>
          <w:sz w:val="24"/>
          <w:szCs w:val="24"/>
        </w:rPr>
        <w:t>Zhang</w:t>
      </w:r>
      <w:r>
        <w:rPr>
          <w:rFonts w:hint="default" w:ascii="Times New Roman" w:hAnsi="Times New Roman" w:eastAsia="宋体" w:cs="Times New Roman"/>
          <w:i w:val="0"/>
          <w:iCs w:val="0"/>
          <w:color w:val="auto"/>
          <w:sz w:val="24"/>
          <w:szCs w:val="24"/>
          <w:lang w:val="en-US" w:eastAsia="zh-CN"/>
        </w:rPr>
        <w:t xml:space="preserve"> D*, </w:t>
      </w:r>
      <w:r>
        <w:rPr>
          <w:rFonts w:hint="default" w:ascii="Times New Roman" w:hAnsi="Times New Roman" w:eastAsia="宋体" w:cs="Times New Roman"/>
          <w:i w:val="0"/>
          <w:iCs w:val="0"/>
          <w:color w:val="auto"/>
          <w:sz w:val="24"/>
          <w:szCs w:val="24"/>
        </w:rPr>
        <w:t>Li</w:t>
      </w:r>
      <w:r>
        <w:rPr>
          <w:rFonts w:hint="default" w:ascii="Times New Roman" w:hAnsi="Times New Roman" w:eastAsia="宋体" w:cs="Times New Roman"/>
          <w:i w:val="0"/>
          <w:iCs w:val="0"/>
          <w:color w:val="auto"/>
          <w:sz w:val="24"/>
          <w:szCs w:val="24"/>
          <w:lang w:val="en-US" w:eastAsia="zh-CN"/>
        </w:rPr>
        <w:t xml:space="preserve"> Q*</w:t>
      </w:r>
      <w:r>
        <w:rPr>
          <w:rFonts w:hint="default" w:ascii="Times New Roman" w:hAnsi="Times New Roman" w:eastAsia="宋体" w:cs="Times New Roman"/>
          <w:i w:val="0"/>
          <w:iCs w:val="0"/>
          <w:color w:val="auto"/>
          <w:sz w:val="24"/>
          <w:szCs w:val="24"/>
        </w:rPr>
        <w:t>. Efficacy and acceptability of the S1P receptor in the treatment of multiple sclerosis: a meta-analysis. Neurological Sciences</w:t>
      </w:r>
      <w:r>
        <w:rPr>
          <w:rFonts w:hint="default" w:ascii="Times New Roman" w:hAnsi="Times New Roman" w:eastAsia="宋体" w:cs="Times New Roman"/>
          <w:i w:val="0"/>
          <w:iCs w:val="0"/>
          <w:color w:val="auto"/>
          <w:sz w:val="24"/>
          <w:szCs w:val="24"/>
          <w:lang w:val="en-US" w:eastAsia="zh-CN"/>
        </w:rPr>
        <w:t xml:space="preserve">. </w:t>
      </w:r>
      <w:r>
        <w:rPr>
          <w:rFonts w:hint="default" w:ascii="Times New Roman" w:hAnsi="Times New Roman" w:eastAsia="宋体" w:cs="Times New Roman"/>
          <w:i w:val="0"/>
          <w:iCs w:val="0"/>
          <w:color w:val="auto"/>
          <w:sz w:val="24"/>
          <w:szCs w:val="24"/>
        </w:rPr>
        <w:t>2021</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1-9.</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rPr>
        <w:t>Zhang H</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Zhang Z</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Huang Y</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Qin S, Zhou L, Weng N, Liu J, Yang M, Zhang X, Lu Y, Ma L, Zheng S</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Li Q</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xml:space="preserve">. Repurposing antitussive benproperine phosphate against pancreatic cancer depends on autophagy arrest. </w:t>
      </w:r>
      <w:r>
        <w:rPr>
          <w:rFonts w:hint="default" w:ascii="Times New Roman" w:hAnsi="Times New Roman" w:eastAsia="宋体" w:cs="Times New Roman"/>
          <w:i w:val="0"/>
          <w:iCs w:val="0"/>
          <w:color w:val="auto"/>
          <w:sz w:val="24"/>
          <w:szCs w:val="24"/>
          <w:lang w:val="en-US" w:eastAsia="zh-CN"/>
        </w:rPr>
        <w:t>Molecular Oncology.</w:t>
      </w:r>
      <w:r>
        <w:rPr>
          <w:rFonts w:hint="default" w:ascii="Times New Roman" w:hAnsi="Times New Roman" w:eastAsia="宋体" w:cs="Times New Roman"/>
          <w:i w:val="0"/>
          <w:iCs w:val="0"/>
          <w:color w:val="auto"/>
          <w:sz w:val="24"/>
          <w:szCs w:val="24"/>
          <w:lang w:val="en-US" w:eastAsia="zh-CN"/>
        </w:rPr>
        <w:t xml:space="preserve"> 2021;</w:t>
      </w:r>
      <w:r>
        <w:rPr>
          <w:rFonts w:hint="default" w:ascii="Times New Roman" w:hAnsi="Times New Roman" w:eastAsia="宋体" w:cs="Times New Roman"/>
          <w:i w:val="0"/>
          <w:iCs w:val="0"/>
          <w:color w:val="auto"/>
          <w:sz w:val="24"/>
          <w:szCs w:val="24"/>
          <w:lang w:val="en-US" w:eastAsia="zh-CN"/>
        </w:rPr>
        <w:t>(15) :725-738.</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Chen S</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Chen Y</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Zhang Y, Kuang X, Liu Y, Guo M, Ma L, Zhang D</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xml:space="preserve"> and Li Q</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xml:space="preserve"> Iron Metabolism and Ferroptosis in Epilepsy. Front</w:t>
      </w:r>
      <w:r>
        <w:rPr>
          <w:rFonts w:hint="default" w:ascii="Times New Roman" w:hAnsi="Times New Roman" w:eastAsia="宋体" w:cs="Times New Roman"/>
          <w:i w:val="0"/>
          <w:iCs w:val="0"/>
          <w:color w:val="auto"/>
          <w:sz w:val="24"/>
          <w:szCs w:val="24"/>
          <w:lang w:val="en-US" w:eastAsia="zh-CN"/>
        </w:rPr>
        <w:t xml:space="preserve"> </w:t>
      </w:r>
      <w:r>
        <w:rPr>
          <w:rFonts w:hint="default" w:ascii="Times New Roman" w:hAnsi="Times New Roman" w:eastAsia="宋体" w:cs="Times New Roman"/>
          <w:i w:val="0"/>
          <w:iCs w:val="0"/>
          <w:color w:val="auto"/>
          <w:sz w:val="24"/>
          <w:szCs w:val="24"/>
        </w:rPr>
        <w:t>Neurosci. 2020</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14:601193.</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Chen S</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Zou Q</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Chen Y, Kuang X, Wu W, Guo M, Cai Y</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 Li Q</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rPr>
        <w:t>.</w:t>
      </w:r>
      <w:r>
        <w:rPr>
          <w:rFonts w:hint="default" w:ascii="Times New Roman" w:hAnsi="Times New Roman" w:eastAsia="宋体" w:cs="Times New Roman"/>
          <w:i w:val="0"/>
          <w:iCs w:val="0"/>
          <w:color w:val="auto"/>
          <w:sz w:val="24"/>
          <w:szCs w:val="24"/>
          <w:lang w:val="en-US" w:eastAsia="zh-CN"/>
        </w:rPr>
        <w:t xml:space="preserve"> </w:t>
      </w:r>
      <w:r>
        <w:rPr>
          <w:rFonts w:hint="default" w:ascii="Times New Roman" w:hAnsi="Times New Roman" w:eastAsia="宋体" w:cs="Times New Roman"/>
          <w:i w:val="0"/>
          <w:iCs w:val="0"/>
          <w:color w:val="auto"/>
          <w:sz w:val="24"/>
          <w:szCs w:val="24"/>
        </w:rPr>
        <w:t>Regulation of SPARC family proteins in disorders of the central nervous system.</w:t>
      </w:r>
      <w:r>
        <w:rPr>
          <w:rFonts w:hint="default" w:ascii="Times New Roman" w:hAnsi="Times New Roman" w:eastAsia="宋体" w:cs="Times New Roman"/>
          <w:i w:val="0"/>
          <w:iCs w:val="0"/>
          <w:color w:val="auto"/>
          <w:sz w:val="24"/>
          <w:szCs w:val="24"/>
          <w:lang w:val="en-US" w:eastAsia="zh-CN"/>
        </w:rPr>
        <w:t xml:space="preserve"> </w:t>
      </w:r>
      <w:r>
        <w:rPr>
          <w:rFonts w:hint="default" w:ascii="Times New Roman" w:hAnsi="Times New Roman" w:eastAsia="宋体" w:cs="Times New Roman"/>
          <w:i w:val="0"/>
          <w:iCs w:val="0"/>
          <w:color w:val="auto"/>
          <w:sz w:val="24"/>
          <w:szCs w:val="24"/>
        </w:rPr>
        <w:t>Brain Res Bull.</w:t>
      </w:r>
      <w:r>
        <w:rPr>
          <w:rFonts w:hint="default" w:ascii="Times New Roman" w:hAnsi="Times New Roman" w:eastAsia="宋体" w:cs="Times New Roman"/>
          <w:i w:val="0"/>
          <w:iCs w:val="0"/>
          <w:color w:val="auto"/>
          <w:sz w:val="24"/>
          <w:szCs w:val="24"/>
          <w:lang w:val="en-US" w:eastAsia="zh-CN"/>
        </w:rPr>
        <w:t xml:space="preserve"> 2020;</w:t>
      </w:r>
      <w:r>
        <w:rPr>
          <w:rFonts w:hint="default" w:ascii="Times New Roman" w:hAnsi="Times New Roman" w:eastAsia="宋体" w:cs="Times New Roman"/>
          <w:i w:val="0"/>
          <w:iCs w:val="0"/>
          <w:color w:val="auto"/>
          <w:sz w:val="24"/>
          <w:szCs w:val="24"/>
          <w:lang w:val="en-US" w:eastAsia="zh-CN"/>
        </w:rPr>
        <w:t>163:178-189.</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获得的学术成果奖励</w:t>
      </w:r>
    </w:p>
    <w:p>
      <w:pPr>
        <w:pStyle w:val="2"/>
        <w:keepNext w:val="0"/>
        <w:keepLines w:val="0"/>
        <w:pageBreakBefore w:val="0"/>
        <w:numPr>
          <w:ilvl w:val="0"/>
          <w:numId w:val="3"/>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海南省自然科学奖</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儿童癫痫发病机制的多模态磁共振成像研究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一等奖</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第一</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2018</w:t>
      </w:r>
      <w:r>
        <w:rPr>
          <w:rFonts w:hint="default" w:ascii="Times New Roman" w:hAnsi="Times New Roman" w:eastAsia="宋体" w:cs="Times New Roman"/>
          <w:color w:val="auto"/>
          <w:sz w:val="24"/>
          <w:szCs w:val="24"/>
          <w:lang w:val="en-US" w:eastAsia="zh-CN"/>
        </w:rPr>
        <w:t>.</w:t>
      </w:r>
    </w:p>
    <w:p>
      <w:pPr>
        <w:pStyle w:val="2"/>
        <w:keepNext w:val="0"/>
        <w:keepLines w:val="0"/>
        <w:pageBreakBefore w:val="0"/>
        <w:numPr>
          <w:ilvl w:val="0"/>
          <w:numId w:val="3"/>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海南省高等教育省级教学成果奖</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临床医学本科“双导向型”临床实践能力培养模式的构建与实践</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二等奖</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第一</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2020</w:t>
      </w:r>
      <w:r>
        <w:rPr>
          <w:rFonts w:hint="default" w:ascii="Times New Roman" w:hAnsi="Times New Roman" w:eastAsia="宋体" w:cs="Times New Roman"/>
          <w:color w:val="auto"/>
          <w:sz w:val="24"/>
          <w:szCs w:val="24"/>
          <w:lang w:val="en-US" w:eastAsia="zh-CN"/>
        </w:rPr>
        <w:t>.</w:t>
      </w:r>
    </w:p>
    <w:p>
      <w:pPr>
        <w:pStyle w:val="2"/>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主持过的科研项目</w:t>
      </w:r>
    </w:p>
    <w:p>
      <w:pPr>
        <w:pStyle w:val="2"/>
        <w:keepNext w:val="0"/>
        <w:keepLines w:val="0"/>
        <w:pageBreakBefore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国家自然科学基金（82260270），2023.01-2026.12，</w:t>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神经酰胺酶3（ACER3）调控1-磷酸鞘氨醇（S1P）在难治性癫痫中的作用及机制研究</w:t>
      </w:r>
      <w:r>
        <w:rPr>
          <w:rFonts w:hint="default" w:ascii="Times New Roman" w:hAnsi="Times New Roman" w:eastAsia="宋体" w:cs="Times New Roman"/>
          <w:sz w:val="24"/>
          <w:szCs w:val="24"/>
          <w:lang w:val="en-US" w:eastAsia="zh-CN"/>
        </w:rPr>
        <w:t>（主持）</w:t>
      </w:r>
      <w:r>
        <w:rPr>
          <w:rFonts w:hint="default" w:ascii="Times New Roman" w:hAnsi="Times New Roman" w:eastAsia="宋体" w:cs="Times New Roman"/>
          <w:sz w:val="24"/>
          <w:szCs w:val="24"/>
          <w:lang w:val="en-US" w:eastAsia="zh-CN"/>
        </w:rPr>
        <w:t>，32万。</w:t>
      </w:r>
    </w:p>
    <w:p>
      <w:pPr>
        <w:pStyle w:val="2"/>
        <w:keepNext w:val="0"/>
        <w:keepLines w:val="0"/>
        <w:pageBreakBefore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国家自然科学基金（81960249），2020.01-2023.12，</w:t>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小脑rTMS对药物难治性癫痫的调控作用及其脑影像机制研究（主持），33.7万。</w:t>
      </w:r>
    </w:p>
    <w:p>
      <w:pPr>
        <w:pStyle w:val="2"/>
        <w:keepNext w:val="0"/>
        <w:keepLines w:val="0"/>
        <w:pageBreakBefore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国家自然科学基金（81760244），2018.01-2021.12，SPARCL-1调控自噬在癫痫发生过程中的作用机制研究（主持），34万。</w:t>
      </w:r>
    </w:p>
    <w:p>
      <w:pPr>
        <w:pStyle w:val="2"/>
        <w:keepNext w:val="0"/>
        <w:keepLines w:val="0"/>
        <w:pageBreakBefore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国家自然科学基金（81160166），2012.01-2015.12，失神癫痫与肌阵挛癫痫发作期行为学、EEG-fMRI对比研究（主持），50万。</w:t>
      </w:r>
    </w:p>
    <w:p>
      <w:pPr>
        <w:pStyle w:val="2"/>
        <w:keepNext w:val="0"/>
        <w:keepLines w:val="0"/>
        <w:pageBreakBefore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海南省重点研发计划ZDYF2022SHFZ109，2022.03-2024.03，基于多模态磁共振成像技术的特发性全面性癫痫疗效预测研究，50万。</w:t>
      </w:r>
    </w:p>
    <w:p>
      <w:pPr>
        <w:pStyle w:val="2"/>
        <w:keepNext w:val="0"/>
        <w:keepLines w:val="0"/>
        <w:pageBreakBefore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海南省重点研发计划（社会发展方向，ZDYF2019124），2019.04-2021.04，腱糖蛋白C调控TLR4信号通路在癫痫发生中的机制及应用研究（主持），50万。</w:t>
      </w:r>
    </w:p>
    <w:p>
      <w:pPr>
        <w:pStyle w:val="2"/>
        <w:keepNext w:val="0"/>
        <w:keepLines w:val="0"/>
        <w:pageBreakBefore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海南省社会发展科技专项（2015SF13），2015.01-2017.12，HDAC9 与大动脉粥样硬化型脑梗死的相关性及对血管内皮细胞基因表达谱的影响（主持），20万。</w:t>
      </w:r>
    </w:p>
    <w:p>
      <w:pPr>
        <w:pStyle w:val="2"/>
        <w:keepNext w:val="0"/>
        <w:keepLines w:val="0"/>
        <w:pageBreakBefore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海南省自然科学基金（811218），2012.01-2014.12，利用EEG-fMRI技术研究癫痫失神发作与肌阵挛发作行为学与神经网络的关系（主持）。</w:t>
      </w:r>
    </w:p>
    <w:p>
      <w:pPr>
        <w:pStyle w:val="2"/>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获得的学术荣誉</w:t>
      </w:r>
    </w:p>
    <w:p>
      <w:pPr>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海南省领军人才</w:t>
      </w:r>
    </w:p>
    <w:p>
      <w:pPr>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海南省“515人才工程”第一层次人才</w:t>
      </w:r>
    </w:p>
    <w:p>
      <w:pPr>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海南省南海名家青年项目</w:t>
      </w:r>
    </w:p>
    <w:p>
      <w:pPr>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海南省高等学校优秀中青年骨干教师</w:t>
      </w:r>
    </w:p>
    <w:p>
      <w:pPr>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shd w:val="clear" w:color="auto" w:fill="FFFFFF"/>
        </w:rPr>
        <w:t>海南省优秀科技工作者</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中国医师协会“住院医师心中的好老师”</w:t>
      </w:r>
    </w:p>
    <w:p>
      <w:pPr>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全国高等院校青年教师教学大赛三等奖</w:t>
      </w:r>
    </w:p>
    <w:p>
      <w:pPr>
        <w:pStyle w:val="2"/>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学术兼职</w:t>
      </w:r>
    </w:p>
    <w:p>
      <w:pPr>
        <w:pStyle w:val="2"/>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中国抗癫痫协会理事</w:t>
      </w:r>
    </w:p>
    <w:p>
      <w:pPr>
        <w:pStyle w:val="2"/>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中国抗癫痫协会癫痫社区管理工作委员会副主任委员</w:t>
      </w:r>
    </w:p>
    <w:p>
      <w:pPr>
        <w:pStyle w:val="2"/>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中华医学会神经病学分会脑电图与癫痫学组委员</w:t>
      </w:r>
    </w:p>
    <w:p>
      <w:pPr>
        <w:pStyle w:val="2"/>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中华医学会医学科学研究管理分会临床研究学组委员</w:t>
      </w:r>
    </w:p>
    <w:p>
      <w:pPr>
        <w:pStyle w:val="2"/>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中国医师协会神经内科医师分会青年委员</w:t>
      </w:r>
    </w:p>
    <w:p>
      <w:pPr>
        <w:pStyle w:val="2"/>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中国医师协会神经介入专业委员会缺血性脑血管病学组委员</w:t>
      </w:r>
    </w:p>
    <w:p>
      <w:pPr>
        <w:pStyle w:val="2"/>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中国卒中学会神经介入分会委员</w:t>
      </w:r>
    </w:p>
    <w:p>
      <w:pPr>
        <w:pStyle w:val="2"/>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海南省抗癫痫协会副会长兼秘书长</w:t>
      </w:r>
    </w:p>
    <w:p>
      <w:pPr>
        <w:pStyle w:val="2"/>
        <w:keepNext w:val="0"/>
        <w:keepLines w:val="0"/>
        <w:pageBreakBefore w:val="0"/>
        <w:numPr>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海南省医学会神经病学</w:t>
      </w:r>
      <w:r>
        <w:rPr>
          <w:rFonts w:hint="default" w:ascii="Times New Roman" w:hAnsi="Times New Roman" w:eastAsia="宋体" w:cs="Times New Roman"/>
          <w:color w:val="auto"/>
          <w:sz w:val="24"/>
          <w:szCs w:val="24"/>
          <w:lang w:val="en-US" w:eastAsia="zh-CN"/>
        </w:rPr>
        <w:t>分</w:t>
      </w:r>
      <w:r>
        <w:rPr>
          <w:rFonts w:hint="default" w:ascii="Times New Roman" w:hAnsi="Times New Roman" w:eastAsia="宋体" w:cs="Times New Roman"/>
          <w:color w:val="auto"/>
          <w:sz w:val="24"/>
          <w:szCs w:val="24"/>
        </w:rPr>
        <w:t>会</w:t>
      </w:r>
      <w:r>
        <w:rPr>
          <w:rFonts w:hint="default" w:ascii="Times New Roman" w:hAnsi="Times New Roman" w:eastAsia="宋体" w:cs="Times New Roman"/>
          <w:color w:val="auto"/>
          <w:sz w:val="24"/>
          <w:szCs w:val="24"/>
          <w:lang w:val="en-US" w:eastAsia="zh-CN"/>
        </w:rPr>
        <w:t>副主任委员</w:t>
      </w:r>
    </w:p>
    <w:p>
      <w:pPr>
        <w:pStyle w:val="2"/>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color w:val="auto"/>
          <w:sz w:val="24"/>
          <w:szCs w:val="24"/>
          <w:shd w:val="clear" w:color="auto" w:fill="FFFFFF"/>
        </w:rPr>
      </w:pPr>
      <w:r>
        <w:rPr>
          <w:rFonts w:hint="default" w:ascii="Times New Roman" w:hAnsi="Times New Roman" w:eastAsia="宋体" w:cs="Times New Roman"/>
          <w:b/>
          <w:bCs/>
          <w:color w:val="auto"/>
          <w:sz w:val="24"/>
          <w:szCs w:val="24"/>
          <w:lang w:val="en-US" w:eastAsia="zh-CN"/>
        </w:rPr>
        <w:t>联系方式: lee-chief@163.com</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523DE"/>
    <w:multiLevelType w:val="singleLevel"/>
    <w:tmpl w:val="2AC523DE"/>
    <w:lvl w:ilvl="0" w:tentative="0">
      <w:start w:val="1"/>
      <w:numFmt w:val="decimal"/>
      <w:lvlText w:val="(%1)"/>
      <w:lvlJc w:val="left"/>
      <w:pPr>
        <w:ind w:left="425" w:hanging="425"/>
      </w:pPr>
      <w:rPr>
        <w:rFonts w:hint="default"/>
      </w:rPr>
    </w:lvl>
  </w:abstractNum>
  <w:abstractNum w:abstractNumId="1">
    <w:nsid w:val="35E4EC92"/>
    <w:multiLevelType w:val="singleLevel"/>
    <w:tmpl w:val="35E4EC92"/>
    <w:lvl w:ilvl="0" w:tentative="0">
      <w:start w:val="1"/>
      <w:numFmt w:val="decimal"/>
      <w:lvlText w:val="(%1)"/>
      <w:lvlJc w:val="left"/>
      <w:pPr>
        <w:ind w:left="425" w:hanging="425"/>
      </w:pPr>
      <w:rPr>
        <w:rFonts w:hint="default"/>
      </w:rPr>
    </w:lvl>
  </w:abstractNum>
  <w:abstractNum w:abstractNumId="2">
    <w:nsid w:val="45AC67B8"/>
    <w:multiLevelType w:val="singleLevel"/>
    <w:tmpl w:val="45AC67B8"/>
    <w:lvl w:ilvl="0" w:tentative="0">
      <w:start w:val="1"/>
      <w:numFmt w:val="decimal"/>
      <w:lvlText w:val="(%1)"/>
      <w:lvlJc w:val="left"/>
      <w:pPr>
        <w:ind w:left="425" w:hanging="425"/>
      </w:pPr>
      <w:rPr>
        <w:rFonts w:hint="default"/>
      </w:rPr>
    </w:lvl>
  </w:abstractNum>
  <w:abstractNum w:abstractNumId="3">
    <w:nsid w:val="7416E9C1"/>
    <w:multiLevelType w:val="singleLevel"/>
    <w:tmpl w:val="7416E9C1"/>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DY0NTk3N2IxMDM0MDhjZWU3ZjIzYmE5OTI2ZTQifQ=="/>
  </w:docVars>
  <w:rsids>
    <w:rsidRoot w:val="00000000"/>
    <w:rsid w:val="0DF0289C"/>
    <w:rsid w:val="0E7F1C42"/>
    <w:rsid w:val="12912F60"/>
    <w:rsid w:val="237F64BA"/>
    <w:rsid w:val="38CE10C4"/>
    <w:rsid w:val="3ADD7E34"/>
    <w:rsid w:val="3BA71E9A"/>
    <w:rsid w:val="41BF56D7"/>
    <w:rsid w:val="43682B0B"/>
    <w:rsid w:val="44254A04"/>
    <w:rsid w:val="6193518B"/>
    <w:rsid w:val="64FA6308"/>
    <w:rsid w:val="66764C8F"/>
    <w:rsid w:val="6C2F456B"/>
    <w:rsid w:val="73593CC9"/>
    <w:rsid w:val="7D80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800080"/>
      <w:u w:val="single"/>
    </w:rPr>
  </w:style>
  <w:style w:type="character" w:styleId="7">
    <w:name w:val="Emphasis"/>
    <w:basedOn w:val="5"/>
    <w:qFormat/>
    <w:uiPriority w:val="0"/>
    <w:rPr>
      <w:i/>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1474</Words>
  <Characters>3285</Characters>
  <Lines>0</Lines>
  <Paragraphs>0</Paragraphs>
  <TotalTime>0</TotalTime>
  <ScaleCrop>false</ScaleCrop>
  <LinksUpToDate>false</LinksUpToDate>
  <CharactersWithSpaces>3888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2022-09-12T02:03:58Z</dcterms:created>
  <dc:creator>lee-c</dc:creator>
  <cp:lastModifiedBy>李其富</cp:lastModifiedBy>
  <dcterms:modified xsi:type="dcterms:W3CDTF">2022-09-12T03:06:23Z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94191D351BC24EB78EF0E9D8E2F84FE9</vt:lpwstr>
  </property>
</Properties>
</file>