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李娟简介</w:t>
      </w:r>
    </w:p>
    <w:p>
      <w:pPr>
        <w:numPr>
          <w:ilvl w:val="0"/>
          <w:numId w:val="1"/>
        </w:numPr>
        <w:jc w:val="left"/>
        <w:rPr>
          <w:rFonts w:hint="eastAsia"/>
          <w:sz w:val="28"/>
          <w:szCs w:val="36"/>
          <w:lang w:val="en-US" w:eastAsia="zh-CN"/>
        </w:rPr>
      </w:pPr>
      <w:r>
        <w:rPr>
          <w:rFonts w:hint="eastAsia"/>
          <w:sz w:val="28"/>
          <w:szCs w:val="36"/>
          <w:lang w:val="en-US" w:eastAsia="zh-CN"/>
        </w:rPr>
        <w:t>个人基本情况</w:t>
      </w:r>
    </w:p>
    <w:p>
      <w:pPr>
        <w:spacing w:line="360" w:lineRule="auto"/>
        <w:ind w:firstLine="480" w:firstLineChars="200"/>
        <w:rPr>
          <w:rFonts w:hint="eastAsia"/>
          <w:sz w:val="28"/>
          <w:szCs w:val="36"/>
          <w:lang w:val="en-US" w:eastAsia="zh-CN"/>
        </w:rPr>
      </w:pPr>
      <w:r>
        <w:rPr>
          <w:rFonts w:hint="eastAsia"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122555</wp:posOffset>
            </wp:positionH>
            <wp:positionV relativeFrom="paragraph">
              <wp:posOffset>10160</wp:posOffset>
            </wp:positionV>
            <wp:extent cx="959485" cy="1323975"/>
            <wp:effectExtent l="0" t="0" r="6350" b="5080"/>
            <wp:wrapTight wrapText="bothSides">
              <wp:wrapPolygon>
                <wp:start x="0" y="0"/>
                <wp:lineTo x="0" y="20875"/>
                <wp:lineTo x="20814" y="20875"/>
                <wp:lineTo x="20814" y="0"/>
                <wp:lineTo x="0" y="0"/>
              </wp:wrapPolygon>
            </wp:wrapTight>
            <wp:docPr id="1" name="图片 1" descr="C:/Users/Amber/AppData/Local/Temp/picturecompress_2022071212481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mber/AppData/Local/Temp/picturecompress_20220712124818/output_1.jpgoutput_1"/>
                    <pic:cNvPicPr>
                      <a:picLocks noChangeAspect="1"/>
                    </pic:cNvPicPr>
                  </pic:nvPicPr>
                  <pic:blipFill>
                    <a:blip r:embed="rId4"/>
                    <a:stretch>
                      <a:fillRect/>
                    </a:stretch>
                  </pic:blipFill>
                  <pic:spPr>
                    <a:xfrm>
                      <a:off x="0" y="0"/>
                      <a:ext cx="959485" cy="1323975"/>
                    </a:xfrm>
                    <a:prstGeom prst="rect">
                      <a:avLst/>
                    </a:prstGeom>
                  </pic:spPr>
                </pic:pic>
              </a:graphicData>
            </a:graphic>
          </wp:anchor>
        </w:drawing>
      </w:r>
      <w:r>
        <w:rPr>
          <w:rFonts w:hint="eastAsia" w:ascii="宋体" w:hAnsi="宋体" w:eastAsia="宋体" w:cs="宋体"/>
          <w:sz w:val="24"/>
          <w:szCs w:val="24"/>
        </w:rPr>
        <w:t>李娟，中共党员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博士毕业于北京大学内科学（风湿病）专业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目前任海南医学院第一附属医院风湿免疫科主任</w:t>
      </w:r>
      <w:r>
        <w:rPr>
          <w:rFonts w:hint="eastAsia" w:ascii="宋体" w:hAnsi="宋体" w:eastAsia="宋体" w:cs="宋体"/>
          <w:sz w:val="24"/>
          <w:szCs w:val="24"/>
        </w:rPr>
        <w:t>，</w:t>
      </w:r>
      <w:r>
        <w:rPr>
          <w:rFonts w:hint="eastAsia" w:ascii="宋体" w:hAnsi="宋体" w:eastAsia="宋体" w:cs="宋体"/>
          <w:sz w:val="24"/>
          <w:szCs w:val="24"/>
          <w:lang w:val="en-US" w:eastAsia="zh-CN"/>
        </w:rPr>
        <w:t>海南医学院第一附属医院临床概论学教研室主任，海南医学院临床实验技能中心教研室副主任</w:t>
      </w:r>
      <w:r>
        <w:rPr>
          <w:rFonts w:hint="eastAsia" w:ascii="宋体" w:hAnsi="宋体" w:eastAsia="宋体" w:cs="宋体"/>
          <w:sz w:val="24"/>
          <w:szCs w:val="24"/>
        </w:rPr>
        <w:t>。</w:t>
      </w:r>
      <w:r>
        <w:rPr>
          <w:rFonts w:hint="eastAsia" w:ascii="宋体" w:hAnsi="宋体" w:eastAsia="宋体" w:cs="宋体"/>
          <w:sz w:val="24"/>
          <w:szCs w:val="24"/>
          <w:lang w:val="en-US" w:eastAsia="zh-CN"/>
        </w:rPr>
        <w:t>承担海南省自然基金青年项目1项，参与国家自然基金面上项目1项及多项省级课题，</w:t>
      </w:r>
      <w:r>
        <w:rPr>
          <w:rFonts w:hint="eastAsia" w:ascii="宋体" w:hAnsi="宋体" w:eastAsia="宋体" w:cs="宋体"/>
          <w:sz w:val="24"/>
          <w:szCs w:val="24"/>
        </w:rPr>
        <w:t>发表国内</w:t>
      </w:r>
      <w:r>
        <w:rPr>
          <w:rFonts w:hint="eastAsia" w:ascii="宋体" w:hAnsi="宋体" w:eastAsia="宋体" w:cs="宋体"/>
          <w:sz w:val="24"/>
          <w:szCs w:val="24"/>
          <w:lang w:eastAsia="zh-CN"/>
        </w:rPr>
        <w:t>外</w:t>
      </w:r>
      <w:r>
        <w:rPr>
          <w:rFonts w:hint="eastAsia" w:ascii="宋体" w:hAnsi="宋体" w:eastAsia="宋体" w:cs="宋体"/>
          <w:sz w:val="24"/>
          <w:szCs w:val="24"/>
        </w:rPr>
        <w:t>核心期刊文章</w:t>
      </w:r>
      <w:r>
        <w:rPr>
          <w:rFonts w:hint="eastAsia" w:ascii="宋体" w:hAnsi="宋体" w:eastAsia="宋体" w:cs="宋体"/>
          <w:sz w:val="24"/>
          <w:szCs w:val="24"/>
          <w:lang w:val="en-US" w:eastAsia="zh-CN"/>
        </w:rPr>
        <w:t>20</w:t>
      </w:r>
      <w:r>
        <w:rPr>
          <w:rFonts w:hint="eastAsia" w:ascii="宋体" w:hAnsi="宋体" w:eastAsia="宋体" w:cs="宋体"/>
          <w:sz w:val="24"/>
          <w:szCs w:val="24"/>
        </w:rPr>
        <w:t>余篇</w:t>
      </w:r>
      <w:r>
        <w:rPr>
          <w:rFonts w:hint="eastAsia" w:ascii="宋体" w:hAnsi="宋体" w:eastAsia="宋体" w:cs="宋体"/>
          <w:sz w:val="24"/>
          <w:szCs w:val="24"/>
          <w:lang w:eastAsia="zh-CN"/>
        </w:rPr>
        <w:t>。</w:t>
      </w:r>
    </w:p>
    <w:p>
      <w:pPr>
        <w:numPr>
          <w:ilvl w:val="0"/>
          <w:numId w:val="1"/>
        </w:numPr>
        <w:jc w:val="left"/>
        <w:rPr>
          <w:rFonts w:hint="default"/>
          <w:sz w:val="28"/>
          <w:szCs w:val="36"/>
          <w:lang w:val="en-US" w:eastAsia="zh-CN"/>
        </w:rPr>
      </w:pPr>
      <w:r>
        <w:rPr>
          <w:rFonts w:hint="eastAsia"/>
          <w:sz w:val="28"/>
          <w:szCs w:val="36"/>
          <w:lang w:val="en-US" w:eastAsia="zh-CN"/>
        </w:rPr>
        <w:t>研究方向：类风湿关节炎的发病机制、痛风的早期诊断、风湿慢性疾病的长期管理。</w:t>
      </w:r>
    </w:p>
    <w:p>
      <w:pPr>
        <w:numPr>
          <w:ilvl w:val="0"/>
          <w:numId w:val="1"/>
        </w:numPr>
        <w:jc w:val="left"/>
        <w:rPr>
          <w:rFonts w:hint="default"/>
          <w:sz w:val="28"/>
          <w:szCs w:val="36"/>
          <w:lang w:val="en-US" w:eastAsia="zh-CN"/>
        </w:rPr>
      </w:pPr>
      <w:r>
        <w:rPr>
          <w:rFonts w:hint="eastAsia"/>
          <w:sz w:val="28"/>
          <w:szCs w:val="36"/>
          <w:lang w:val="en-US" w:eastAsia="zh-CN"/>
        </w:rPr>
        <w:t>发表的学术论文和专著（第一作者/通讯）：</w:t>
      </w:r>
    </w:p>
    <w:p>
      <w:pPr>
        <w:numPr>
          <w:numId w:val="0"/>
        </w:numPr>
        <w:spacing w:line="360" w:lineRule="auto"/>
        <w:jc w:val="left"/>
        <w:rPr>
          <w:rFonts w:hint="default"/>
          <w:sz w:val="24"/>
          <w:szCs w:val="32"/>
          <w:lang w:val="en-US" w:eastAsia="zh-CN"/>
        </w:rPr>
      </w:pPr>
      <w:r>
        <w:rPr>
          <w:rFonts w:hint="default"/>
          <w:sz w:val="24"/>
          <w:szCs w:val="32"/>
          <w:lang w:val="en-US" w:eastAsia="zh-CN"/>
        </w:rPr>
        <w:t>1</w:t>
      </w:r>
      <w:r>
        <w:rPr>
          <w:rFonts w:hint="eastAsia"/>
          <w:sz w:val="24"/>
          <w:szCs w:val="32"/>
          <w:lang w:val="en-US" w:eastAsia="zh-CN"/>
        </w:rPr>
        <w:t>）</w:t>
      </w:r>
      <w:r>
        <w:rPr>
          <w:rFonts w:hint="default"/>
          <w:sz w:val="24"/>
          <w:szCs w:val="32"/>
          <w:lang w:val="en-US" w:eastAsia="zh-CN"/>
        </w:rPr>
        <w:t>.Differences of clinicopathological features between IgG4-related and non-IgG4-related idiopathic retroperitoneal fibrosis. Juan Li, Huanan Wang, Min Wang, Fenghuang Xu, Feng Guo, Feng Ye. Int J Rheum Dis. 2022 Apr;25(4):440-446.</w:t>
      </w:r>
    </w:p>
    <w:p>
      <w:pPr>
        <w:numPr>
          <w:numId w:val="0"/>
        </w:numPr>
        <w:spacing w:line="360" w:lineRule="auto"/>
        <w:jc w:val="left"/>
        <w:rPr>
          <w:rFonts w:hint="default"/>
          <w:sz w:val="24"/>
          <w:szCs w:val="32"/>
          <w:lang w:val="en-US" w:eastAsia="zh-CN"/>
        </w:rPr>
      </w:pPr>
      <w:r>
        <w:rPr>
          <w:rFonts w:hint="default"/>
          <w:sz w:val="24"/>
          <w:szCs w:val="32"/>
          <w:lang w:val="en-US" w:eastAsia="zh-CN"/>
        </w:rPr>
        <w:t>2</w:t>
      </w:r>
      <w:r>
        <w:rPr>
          <w:rFonts w:hint="eastAsia"/>
          <w:sz w:val="24"/>
          <w:szCs w:val="32"/>
          <w:lang w:val="en-US" w:eastAsia="zh-CN"/>
        </w:rPr>
        <w:t>）</w:t>
      </w:r>
      <w:r>
        <w:rPr>
          <w:rFonts w:hint="default"/>
          <w:sz w:val="24"/>
          <w:szCs w:val="32"/>
          <w:lang w:val="en-US" w:eastAsia="zh-CN"/>
        </w:rPr>
        <w:t>.痛风患者肌骨超声表现与骨代谢标志物的相关性.王华南，叶风，郑颜萍，王敏，王善志，王婷婷，郭峰，李娟.临床与病理杂志，2022，42（6）：1316-1320.</w:t>
      </w:r>
    </w:p>
    <w:p>
      <w:pPr>
        <w:numPr>
          <w:numId w:val="0"/>
        </w:numPr>
        <w:spacing w:line="360" w:lineRule="auto"/>
        <w:jc w:val="left"/>
        <w:rPr>
          <w:rFonts w:hint="default"/>
          <w:sz w:val="24"/>
          <w:szCs w:val="32"/>
          <w:lang w:val="en-US" w:eastAsia="zh-CN"/>
        </w:rPr>
      </w:pPr>
      <w:r>
        <w:rPr>
          <w:rFonts w:hint="default"/>
          <w:sz w:val="24"/>
          <w:szCs w:val="32"/>
          <w:lang w:val="en-US" w:eastAsia="zh-CN"/>
        </w:rPr>
        <w:t>3</w:t>
      </w:r>
      <w:r>
        <w:rPr>
          <w:rFonts w:hint="eastAsia"/>
          <w:sz w:val="24"/>
          <w:szCs w:val="32"/>
          <w:lang w:val="en-US" w:eastAsia="zh-CN"/>
        </w:rPr>
        <w:t>）</w:t>
      </w:r>
      <w:r>
        <w:rPr>
          <w:rFonts w:hint="default"/>
          <w:sz w:val="24"/>
          <w:szCs w:val="32"/>
          <w:lang w:val="en-US" w:eastAsia="zh-CN"/>
        </w:rPr>
        <w:t>.白藜芦醇在类风湿关节炎中应用的研究进展.李娟，杨和霖，赵星星，张莉芸.中华风湿病学杂志，2020, 24（7）:488-491.（7月）</w:t>
      </w:r>
    </w:p>
    <w:p>
      <w:pPr>
        <w:numPr>
          <w:numId w:val="0"/>
        </w:numPr>
        <w:spacing w:line="360" w:lineRule="auto"/>
        <w:jc w:val="left"/>
        <w:rPr>
          <w:rFonts w:hint="default"/>
          <w:sz w:val="24"/>
          <w:szCs w:val="32"/>
          <w:lang w:val="en-US" w:eastAsia="zh-CN"/>
        </w:rPr>
      </w:pPr>
      <w:r>
        <w:rPr>
          <w:rFonts w:hint="default"/>
          <w:sz w:val="24"/>
          <w:szCs w:val="32"/>
          <w:lang w:val="en-US" w:eastAsia="zh-CN"/>
        </w:rPr>
        <w:t>4</w:t>
      </w:r>
      <w:r>
        <w:rPr>
          <w:rFonts w:hint="eastAsia"/>
          <w:sz w:val="24"/>
          <w:szCs w:val="32"/>
          <w:lang w:val="en-US" w:eastAsia="zh-CN"/>
        </w:rPr>
        <w:t>）</w:t>
      </w:r>
      <w:r>
        <w:rPr>
          <w:rFonts w:hint="default"/>
          <w:sz w:val="24"/>
          <w:szCs w:val="32"/>
          <w:lang w:val="en-US" w:eastAsia="zh-CN"/>
        </w:rPr>
        <w:t xml:space="preserve">. General adverse response to cyclophosphamide in Chinese patients with systemic autoimmune diseases in recent decade - a single-center retrospective study. Juan Li, Guowei Dai, Zhuoli Zhang. Clin Rheumatol.  2015;34(2):273-8. </w:t>
      </w:r>
    </w:p>
    <w:p>
      <w:pPr>
        <w:numPr>
          <w:numId w:val="0"/>
        </w:numPr>
        <w:spacing w:line="360" w:lineRule="auto"/>
        <w:jc w:val="left"/>
        <w:rPr>
          <w:rFonts w:hint="default"/>
          <w:sz w:val="24"/>
          <w:szCs w:val="32"/>
          <w:lang w:val="en-US" w:eastAsia="zh-CN"/>
        </w:rPr>
      </w:pPr>
      <w:r>
        <w:rPr>
          <w:rFonts w:hint="default"/>
          <w:sz w:val="24"/>
          <w:szCs w:val="32"/>
          <w:lang w:val="en-US" w:eastAsia="zh-CN"/>
        </w:rPr>
        <w:t>5</w:t>
      </w:r>
      <w:r>
        <w:rPr>
          <w:rFonts w:hint="eastAsia"/>
          <w:sz w:val="24"/>
          <w:szCs w:val="32"/>
          <w:lang w:val="en-US" w:eastAsia="zh-CN"/>
        </w:rPr>
        <w:t>）</w:t>
      </w:r>
      <w:r>
        <w:rPr>
          <w:rFonts w:hint="default"/>
          <w:sz w:val="24"/>
          <w:szCs w:val="32"/>
          <w:lang w:val="en-US" w:eastAsia="zh-CN"/>
        </w:rPr>
        <w:t xml:space="preserve">.Usefulness of Complement Activation Products in Chinese Patients with Systemic Lupus Erythematosus. Juan Li, Lemei An, Zhuoli Zhang. Clin Exp Rheumatol. </w:t>
      </w:r>
    </w:p>
    <w:p>
      <w:pPr>
        <w:numPr>
          <w:numId w:val="0"/>
        </w:numPr>
        <w:spacing w:line="360" w:lineRule="auto"/>
        <w:jc w:val="left"/>
        <w:rPr>
          <w:rFonts w:hint="default"/>
          <w:sz w:val="24"/>
          <w:szCs w:val="32"/>
          <w:lang w:val="en-US" w:eastAsia="zh-CN"/>
        </w:rPr>
      </w:pPr>
      <w:r>
        <w:rPr>
          <w:rFonts w:hint="default"/>
          <w:sz w:val="24"/>
          <w:szCs w:val="32"/>
          <w:lang w:val="en-US" w:eastAsia="zh-CN"/>
        </w:rPr>
        <w:t xml:space="preserve">2014,32(1):48-53. </w:t>
      </w:r>
    </w:p>
    <w:p>
      <w:pPr>
        <w:numPr>
          <w:ilvl w:val="0"/>
          <w:numId w:val="1"/>
        </w:numPr>
        <w:jc w:val="left"/>
        <w:rPr>
          <w:rFonts w:hint="default"/>
          <w:sz w:val="28"/>
          <w:szCs w:val="36"/>
          <w:lang w:val="en-US" w:eastAsia="zh-CN"/>
        </w:rPr>
      </w:pPr>
      <w:r>
        <w:rPr>
          <w:rFonts w:hint="eastAsia"/>
          <w:sz w:val="28"/>
          <w:szCs w:val="36"/>
          <w:lang w:val="en-US" w:eastAsia="zh-CN"/>
        </w:rPr>
        <w:t>科研项目：</w:t>
      </w:r>
    </w:p>
    <w:p>
      <w:pPr>
        <w:numPr>
          <w:numId w:val="0"/>
        </w:num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国家自然科学基金面上项目，81771768，人脐带间充质干细胞微泡对胶原诱导关节炎大鼠的免疫调节和抑制骨破坏机制的研究，2018/1-2021/12，56万元，</w:t>
      </w:r>
      <w:r>
        <w:rPr>
          <w:rFonts w:hint="eastAsia" w:ascii="宋体" w:hAnsi="宋体" w:eastAsia="宋体" w:cs="宋体"/>
          <w:sz w:val="24"/>
          <w:szCs w:val="24"/>
          <w:lang w:val="en-US" w:eastAsia="zh-CN"/>
        </w:rPr>
        <w:t>结题</w:t>
      </w:r>
      <w:r>
        <w:rPr>
          <w:rFonts w:hint="eastAsia" w:ascii="宋体" w:hAnsi="宋体" w:eastAsia="宋体" w:cs="宋体"/>
          <w:sz w:val="24"/>
          <w:szCs w:val="24"/>
        </w:rPr>
        <w:t>，参加</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山西省重点研发计划项目，201603D321086，影像医学研究-肌肉骨骼超声在痛风诊断的建立及临床应用研究，2016/7-2018/12，5万元，</w:t>
      </w:r>
      <w:r>
        <w:rPr>
          <w:rFonts w:hint="eastAsia" w:ascii="宋体" w:hAnsi="宋体" w:eastAsia="宋体" w:cs="宋体"/>
          <w:color w:val="auto"/>
          <w:sz w:val="24"/>
          <w:szCs w:val="24"/>
          <w:lang w:eastAsia="zh-CN"/>
        </w:rPr>
        <w:t>结题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参加。</w:t>
      </w:r>
    </w:p>
    <w:p>
      <w:pPr>
        <w:keepNext w:val="0"/>
        <w:keepLines w:val="0"/>
        <w:pageBreakBefore w:val="0"/>
        <w:kinsoku/>
        <w:wordWrap/>
        <w:overflowPunct/>
        <w:topLinePunct w:val="0"/>
        <w:autoSpaceDE w:val="0"/>
        <w:autoSpaceDN w:val="0"/>
        <w:bidi w:val="0"/>
        <w:adjustRightInd w:val="0"/>
        <w:snapToGrid/>
        <w:spacing w:beforeLines="0" w:afterLines="0" w:line="360" w:lineRule="auto"/>
        <w:jc w:val="left"/>
        <w:textAlignment w:val="auto"/>
        <w:rPr>
          <w:rFonts w:hint="eastAsia" w:ascii="宋体" w:hAnsi="宋体" w:eastAsia="宋体" w:cs="宋体"/>
          <w:sz w:val="24"/>
          <w:szCs w:val="24"/>
          <w:lang w:val="en-US" w:eastAsia="zh-CN"/>
        </w:rPr>
      </w:pPr>
      <w:r>
        <w:rPr>
          <w:rFonts w:hint="eastAsia" w:cs="Times New Roman"/>
          <w:sz w:val="24"/>
          <w:szCs w:val="24"/>
          <w:lang w:val="en-US" w:eastAsia="zh-CN"/>
        </w:rPr>
        <w:t>（3）海南省自然科学基金青年基金项目，820QN400， m6AmRNA甲基化在类风</w:t>
      </w:r>
      <w:r>
        <w:rPr>
          <w:rFonts w:hint="eastAsia" w:ascii="宋体" w:hAnsi="宋体" w:eastAsia="宋体" w:cs="宋体"/>
          <w:sz w:val="24"/>
          <w:szCs w:val="24"/>
          <w:lang w:val="en-US" w:eastAsia="zh-CN"/>
        </w:rPr>
        <w:t>湿关节炎滑膜成纤维细胞增殖中的作用及机制研究，2020.12.26-2023.12.25，10万元，在研，主持。</w:t>
      </w:r>
    </w:p>
    <w:p>
      <w:pPr>
        <w:keepNext w:val="0"/>
        <w:keepLines w:val="0"/>
        <w:pageBreakBefore w:val="0"/>
        <w:kinsoku/>
        <w:wordWrap/>
        <w:overflowPunct/>
        <w:topLinePunct w:val="0"/>
        <w:autoSpaceDE w:val="0"/>
        <w:autoSpaceDN w:val="0"/>
        <w:bidi w:val="0"/>
        <w:adjustRightInd w:val="0"/>
        <w:snapToGrid/>
        <w:spacing w:beforeLines="0" w:afterLines="0" w:line="360" w:lineRule="auto"/>
        <w:jc w:val="left"/>
        <w:textAlignment w:val="auto"/>
        <w:rPr>
          <w:rFonts w:hint="default"/>
          <w:sz w:val="28"/>
          <w:szCs w:val="36"/>
          <w:lang w:val="en-US" w:eastAsia="zh-CN"/>
        </w:rPr>
      </w:pPr>
      <w:r>
        <w:rPr>
          <w:rFonts w:hint="eastAsia" w:ascii="宋体" w:hAnsi="宋体" w:eastAsia="宋体" w:cs="宋体"/>
          <w:bCs/>
          <w:sz w:val="24"/>
          <w:szCs w:val="24"/>
          <w:lang w:val="en-US" w:eastAsia="zh-CN"/>
        </w:rPr>
        <w:t>（4）海南医学院教育科学研究一般课题，HYYB202161，基于雨课堂的全英《临床诊断学》形成性评价体系构建与应用，</w:t>
      </w:r>
      <w:r>
        <w:rPr>
          <w:rFonts w:hint="eastAsia" w:ascii="宋体" w:hAnsi="宋体" w:eastAsia="宋体" w:cs="宋体"/>
          <w:sz w:val="24"/>
          <w:szCs w:val="18"/>
        </w:rPr>
        <w:t>2021.6.1</w:t>
      </w:r>
      <w:r>
        <w:rPr>
          <w:rFonts w:hint="eastAsia" w:ascii="宋体" w:hAnsi="宋体" w:eastAsia="宋体" w:cs="宋体"/>
          <w:sz w:val="24"/>
          <w:szCs w:val="18"/>
          <w:lang w:val="en-US" w:eastAsia="zh-CN"/>
        </w:rPr>
        <w:t>-</w:t>
      </w:r>
      <w:r>
        <w:rPr>
          <w:rFonts w:hint="eastAsia" w:ascii="宋体" w:hAnsi="宋体" w:eastAsia="宋体" w:cs="宋体"/>
          <w:sz w:val="24"/>
          <w:szCs w:val="18"/>
        </w:rPr>
        <w:t>202</w:t>
      </w:r>
      <w:r>
        <w:rPr>
          <w:rFonts w:hint="eastAsia" w:ascii="宋体" w:hAnsi="宋体" w:eastAsia="宋体" w:cs="宋体"/>
          <w:sz w:val="24"/>
          <w:szCs w:val="18"/>
          <w:lang w:val="en-US" w:eastAsia="zh-CN"/>
        </w:rPr>
        <w:t>3</w:t>
      </w:r>
      <w:r>
        <w:rPr>
          <w:rFonts w:hint="eastAsia" w:ascii="宋体" w:hAnsi="宋体" w:eastAsia="宋体" w:cs="宋体"/>
          <w:sz w:val="24"/>
          <w:szCs w:val="18"/>
        </w:rPr>
        <w:t>.5.31</w:t>
      </w:r>
      <w:r>
        <w:rPr>
          <w:rFonts w:hint="eastAsia" w:ascii="宋体" w:hAnsi="宋体" w:eastAsia="宋体" w:cs="宋体"/>
          <w:sz w:val="24"/>
          <w:szCs w:val="18"/>
          <w:lang w:eastAsia="zh-CN"/>
        </w:rPr>
        <w:t>，</w:t>
      </w:r>
      <w:r>
        <w:rPr>
          <w:rFonts w:hint="eastAsia" w:ascii="宋体" w:hAnsi="宋体" w:eastAsia="宋体" w:cs="宋体"/>
          <w:sz w:val="24"/>
          <w:szCs w:val="18"/>
          <w:lang w:val="en-US" w:eastAsia="zh-CN"/>
        </w:rPr>
        <w:t>1.0万元，</w:t>
      </w:r>
      <w:r>
        <w:rPr>
          <w:rFonts w:hint="eastAsia" w:ascii="宋体" w:hAnsi="宋体" w:eastAsia="宋体" w:cs="宋体"/>
          <w:sz w:val="24"/>
          <w:szCs w:val="24"/>
          <w:lang w:val="en-US" w:eastAsia="zh-CN"/>
        </w:rPr>
        <w:t>在研，主持。</w:t>
      </w:r>
    </w:p>
    <w:p>
      <w:pPr>
        <w:numPr>
          <w:ilvl w:val="0"/>
          <w:numId w:val="1"/>
        </w:numPr>
        <w:jc w:val="left"/>
        <w:rPr>
          <w:rFonts w:hint="default"/>
          <w:sz w:val="28"/>
          <w:szCs w:val="36"/>
          <w:lang w:val="en-US" w:eastAsia="zh-CN"/>
        </w:rPr>
      </w:pPr>
      <w:r>
        <w:rPr>
          <w:rFonts w:hint="eastAsia"/>
          <w:sz w:val="28"/>
          <w:szCs w:val="36"/>
          <w:lang w:val="en-US" w:eastAsia="zh-CN"/>
        </w:rPr>
        <w:t>学术成果奖励（标注名次）：无</w:t>
      </w:r>
    </w:p>
    <w:p>
      <w:pPr>
        <w:numPr>
          <w:ilvl w:val="0"/>
          <w:numId w:val="1"/>
        </w:numPr>
        <w:jc w:val="left"/>
        <w:rPr>
          <w:rFonts w:hint="eastAsia" w:ascii="宋体" w:hAnsi="宋体" w:eastAsia="宋体" w:cs="宋体"/>
          <w:color w:val="auto"/>
          <w:sz w:val="24"/>
          <w:szCs w:val="24"/>
          <w:lang w:val="en-US" w:eastAsia="zh-CN"/>
        </w:rPr>
      </w:pPr>
      <w:r>
        <w:rPr>
          <w:rFonts w:hint="eastAsia"/>
          <w:sz w:val="28"/>
          <w:szCs w:val="36"/>
          <w:lang w:val="en-US" w:eastAsia="zh-CN"/>
        </w:rPr>
        <w:t>发明专利（标注名次）：无</w:t>
      </w:r>
    </w:p>
    <w:p>
      <w:pPr>
        <w:numPr>
          <w:ilvl w:val="0"/>
          <w:numId w:val="1"/>
        </w:numPr>
        <w:jc w:val="left"/>
        <w:rPr>
          <w:rFonts w:hint="eastAsia" w:ascii="宋体" w:hAnsi="宋体" w:eastAsia="宋体" w:cs="宋体"/>
          <w:color w:val="auto"/>
          <w:sz w:val="24"/>
          <w:szCs w:val="24"/>
          <w:lang w:val="en-US" w:eastAsia="zh-CN"/>
        </w:rPr>
      </w:pPr>
      <w:r>
        <w:rPr>
          <w:rFonts w:hint="eastAsia"/>
          <w:sz w:val="28"/>
          <w:szCs w:val="36"/>
          <w:lang w:val="en-US" w:eastAsia="zh-CN"/>
        </w:rPr>
        <w:t>学术荣誉：</w:t>
      </w:r>
    </w:p>
    <w:p>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(1)中华医学会风湿病学分会、中华医学会风湿病学分会青年委员会、北京医学奖励基金会组办的2019“初心杯”青年医师临床研究设计大赛中东部赛区优胜奖</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(2)2020海南省“好医生”。</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(3)2020-2021学年海南医学院第一临床学院青年教师教学大赛综合奖 三等奖。  </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(4)海南医学院2020-2021学年全英教学大赛 优秀奖       </w:t>
      </w:r>
    </w:p>
    <w:p>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(5)2021年海南医学院第一临床学院青年教师临床教学技能大赛 优秀奖</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(6)海南医学院第一附属医院2021年度“优秀医务工作者”。</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(7)海南医学院第一附属医院2021年度“优秀教师”。</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(8)海南省医师协会风湿免疫分会2022年会“风湿病知识竞赛”第五名。</w:t>
      </w:r>
    </w:p>
    <w:p>
      <w:pPr>
        <w:numPr>
          <w:numId w:val="0"/>
        </w:numPr>
        <w:jc w:val="left"/>
        <w:rPr>
          <w:rFonts w:hint="eastAsia" w:ascii="宋体" w:hAnsi="宋体" w:eastAsia="宋体" w:cs="宋体"/>
          <w:color w:val="auto"/>
          <w:sz w:val="24"/>
          <w:szCs w:val="24"/>
          <w:lang w:val="en-US" w:eastAsia="zh-CN"/>
        </w:rPr>
      </w:pPr>
    </w:p>
    <w:p>
      <w:pPr>
        <w:numPr>
          <w:ilvl w:val="0"/>
          <w:numId w:val="1"/>
        </w:numPr>
        <w:jc w:val="left"/>
        <w:rPr>
          <w:rFonts w:hint="default"/>
          <w:sz w:val="28"/>
          <w:szCs w:val="36"/>
          <w:lang w:val="en-US" w:eastAsia="zh-CN"/>
        </w:rPr>
      </w:pPr>
      <w:r>
        <w:rPr>
          <w:rFonts w:hint="eastAsia"/>
          <w:sz w:val="28"/>
          <w:szCs w:val="36"/>
          <w:lang w:val="en-US" w:eastAsia="zh-CN"/>
        </w:rPr>
        <w:t>学术兼职：</w:t>
      </w:r>
    </w:p>
    <w:p>
      <w:pPr>
        <w:numPr>
          <w:numId w:val="0"/>
        </w:numPr>
        <w:spacing w:line="360" w:lineRule="auto"/>
        <w:ind w:left="479" w:leftChars="228"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中国医师协会风湿免疫科医师分会第四届委员会风湿病相关影像学组委员；海南省医学会风湿病专业委员会常务委员；</w:t>
      </w:r>
    </w:p>
    <w:p>
      <w:pPr>
        <w:numPr>
          <w:numId w:val="0"/>
        </w:numPr>
        <w:spacing w:line="360" w:lineRule="auto"/>
        <w:ind w:left="479" w:leftChars="228"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海南省医师协会风湿病分会常务委员；</w:t>
      </w:r>
    </w:p>
    <w:p>
      <w:pPr>
        <w:numPr>
          <w:numId w:val="0"/>
        </w:numPr>
        <w:spacing w:line="360" w:lineRule="auto"/>
        <w:ind w:left="479" w:leftChars="228" w:firstLine="0" w:firstLineChars="0"/>
        <w:jc w:val="left"/>
        <w:rPr>
          <w:rFonts w:hint="default"/>
          <w:sz w:val="28"/>
          <w:szCs w:val="36"/>
          <w:lang w:val="en-US" w:eastAsia="zh-CN"/>
        </w:rPr>
      </w:pPr>
      <w:r>
        <w:rPr>
          <w:rFonts w:hint="eastAsia" w:ascii="宋体" w:hAnsi="宋体" w:eastAsia="宋体" w:cs="宋体"/>
          <w:color w:val="auto"/>
          <w:sz w:val="24"/>
          <w:szCs w:val="24"/>
          <w:lang w:val="en-US" w:eastAsia="zh-CN"/>
        </w:rPr>
        <w:t>海南省医学会骨质疏松和骨矿盐疾病分会第四届委员会委员</w:t>
      </w:r>
      <w:bookmarkStart w:id="0" w:name="_GoBack"/>
      <w:bookmarkEnd w:id="0"/>
      <w:r>
        <w:rPr>
          <w:rFonts w:hint="eastAsia" w:ascii="宋体" w:hAnsi="宋体" w:eastAsia="宋体" w:cs="宋体"/>
          <w:color w:val="auto"/>
          <w:sz w:val="24"/>
          <w:szCs w:val="24"/>
          <w:lang w:val="en-US" w:eastAsia="zh-CN"/>
        </w:rPr>
        <w:t>。</w:t>
      </w:r>
    </w:p>
    <w:p>
      <w:pPr>
        <w:numPr>
          <w:ilvl w:val="0"/>
          <w:numId w:val="1"/>
        </w:numPr>
        <w:jc w:val="left"/>
        <w:rPr>
          <w:rFonts w:hint="default"/>
          <w:sz w:val="28"/>
          <w:szCs w:val="36"/>
          <w:lang w:val="en-US" w:eastAsia="zh-CN"/>
        </w:rPr>
      </w:pPr>
      <w:r>
        <w:rPr>
          <w:rFonts w:hint="eastAsia"/>
          <w:sz w:val="28"/>
          <w:szCs w:val="36"/>
          <w:lang w:val="en-US" w:eastAsia="zh-CN"/>
        </w:rPr>
        <w:t>联系方式（邮箱）：13834115767@163.com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28009"/>
    <w:multiLevelType w:val="singleLevel"/>
    <w:tmpl w:val="F8D280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DdjMjEwNWMyZWY3NDQ2OGU2ZTUwOTM1MWU5NzYifQ=="/>
  </w:docVars>
  <w:rsids>
    <w:rsidRoot w:val="00000000"/>
    <w:rsid w:val="0E1C2AE7"/>
    <w:rsid w:val="149C7544"/>
    <w:rsid w:val="192422F2"/>
    <w:rsid w:val="575A52BA"/>
    <w:rsid w:val="634743CA"/>
    <w:rsid w:val="7CD8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1048</Words>
  <Characters>1722</Characters>
  <Lines>0</Lines>
  <Paragraphs>0</Paragraphs>
  <TotalTime>3</TotalTime>
  <ScaleCrop>false</ScaleCrop>
  <LinksUpToDate>false</LinksUpToDate>
  <CharactersWithSpaces>1817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2022-09-12T01:58:00Z</dcterms:created>
  <dc:creator>Amber</dc:creator>
  <cp:lastModifiedBy>李娟</cp:lastModifiedBy>
  <dcterms:modified xsi:type="dcterms:W3CDTF">2022-09-12T19:11:07Z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551B2E2476FF41A1A044BC78A2CC04C8</vt:lpwstr>
  </property>
</Properties>
</file>