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梁尊鸿</w:t>
      </w:r>
      <w:r>
        <w:rPr>
          <w:rFonts w:hint="eastAsia" w:ascii="仿宋" w:hAnsi="仿宋" w:eastAsia="仿宋" w:cs="仿宋"/>
          <w:b/>
          <w:bCs/>
          <w:sz w:val="32"/>
          <w:szCs w:val="32"/>
          <w:lang w:val="en-US"/>
        </w:rPr>
        <w:t>（导师）简介</w:t>
      </w:r>
    </w:p>
    <w:p>
      <w:pPr>
        <w:numPr>
          <w:numId w:val="0"/>
        </w:numPr>
        <w:rPr>
          <w:rFonts w:hint="eastAsia" w:ascii="仿宋" w:hAnsi="仿宋" w:eastAsia="仿宋" w:cs="仿宋"/>
          <w:sz w:val="28"/>
          <w:szCs w:val="28"/>
          <w:lang w:val="en-US"/>
        </w:rPr>
      </w:pP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个人基本情况（附照片）</w:t>
      </w:r>
    </w:p>
    <w:tbl>
      <w:tblPr>
        <w:tblStyle w:val="3"/>
        <w:tblpPr w:leftFromText="180" w:rightFromText="180" w:vertAnchor="text" w:horzAnchor="page" w:tblpX="2233" w:tblpY="69"/>
        <w:tblOverlap w:val="never"/>
        <w:tblW w:w="9497" w:type="dxa"/>
        <w:tblInd w:w="0" w:type="dxa"/>
        <w:tblLayout w:type="fixed"/>
        <w:tblCellMar>
          <w:top w:w="0" w:type="dxa"/>
          <w:left w:w="100" w:type="dxa"/>
          <w:bottom w:w="0" w:type="dxa"/>
          <w:right w:w="100" w:type="dxa"/>
        </w:tblCellMar>
      </w:tblPr>
      <w:tblGrid>
        <w:gridCol w:w="764"/>
        <w:gridCol w:w="398"/>
        <w:gridCol w:w="255"/>
        <w:gridCol w:w="542"/>
        <w:gridCol w:w="167"/>
        <w:gridCol w:w="630"/>
        <w:gridCol w:w="362"/>
        <w:gridCol w:w="37"/>
        <w:gridCol w:w="1195"/>
        <w:gridCol w:w="44"/>
        <w:gridCol w:w="1152"/>
        <w:gridCol w:w="397"/>
        <w:gridCol w:w="401"/>
        <w:gridCol w:w="396"/>
        <w:gridCol w:w="799"/>
        <w:gridCol w:w="400"/>
        <w:gridCol w:w="1558"/>
      </w:tblGrid>
      <w:tr>
        <w:tblPrEx>
          <w:tblCellMar>
            <w:top w:w="0" w:type="dxa"/>
            <w:left w:w="100" w:type="dxa"/>
            <w:bottom w:w="0" w:type="dxa"/>
            <w:right w:w="100" w:type="dxa"/>
          </w:tblCellMar>
        </w:tblPrEx>
        <w:trPr>
          <w:trHeight w:val="319" w:hRule="atLeast"/>
        </w:trPr>
        <w:tc>
          <w:tcPr>
            <w:tcW w:w="764" w:type="dxa"/>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姓名</w:t>
            </w:r>
          </w:p>
        </w:tc>
        <w:tc>
          <w:tcPr>
            <w:tcW w:w="11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梁尊鸿</w:t>
            </w:r>
          </w:p>
        </w:tc>
        <w:tc>
          <w:tcPr>
            <w:tcW w:w="79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性别</w:t>
            </w:r>
          </w:p>
        </w:tc>
        <w:tc>
          <w:tcPr>
            <w:tcW w:w="399"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男</w:t>
            </w:r>
          </w:p>
        </w:tc>
        <w:tc>
          <w:tcPr>
            <w:tcW w:w="1195" w:type="dxa"/>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出生年月</w:t>
            </w:r>
          </w:p>
        </w:tc>
        <w:tc>
          <w:tcPr>
            <w:tcW w:w="1196"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1979-06</w:t>
            </w:r>
          </w:p>
        </w:tc>
        <w:tc>
          <w:tcPr>
            <w:tcW w:w="79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籍贯</w:t>
            </w:r>
          </w:p>
        </w:tc>
        <w:tc>
          <w:tcPr>
            <w:tcW w:w="15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海口市</w:t>
            </w:r>
          </w:p>
        </w:tc>
        <w:tc>
          <w:tcPr>
            <w:tcW w:w="1558"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spacing w:line="320" w:lineRule="atLeast"/>
              <w:jc w:val="center"/>
            </w:pPr>
            <w:r>
              <w:drawing>
                <wp:inline distT="0" distB="0" distL="114300" distR="114300">
                  <wp:extent cx="871220" cy="1183005"/>
                  <wp:effectExtent l="0" t="0" r="5080" b="17145"/>
                  <wp:docPr id="1" name="图片 1" descr="DSC_3625上传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3625上传 (1)"/>
                          <pic:cNvPicPr>
                            <a:picLocks noChangeAspect="1"/>
                          </pic:cNvPicPr>
                        </pic:nvPicPr>
                        <pic:blipFill>
                          <a:blip r:embed="rId4"/>
                          <a:stretch>
                            <a:fillRect/>
                          </a:stretch>
                        </pic:blipFill>
                        <pic:spPr>
                          <a:xfrm>
                            <a:off x="0" y="0"/>
                            <a:ext cx="871220" cy="1183005"/>
                          </a:xfrm>
                          <a:prstGeom prst="rect">
                            <a:avLst/>
                          </a:prstGeom>
                          <a:noFill/>
                          <a:ln>
                            <a:noFill/>
                          </a:ln>
                        </pic:spPr>
                      </pic:pic>
                    </a:graphicData>
                  </a:graphic>
                </wp:inline>
              </w:drawing>
            </w:r>
          </w:p>
        </w:tc>
      </w:tr>
      <w:tr>
        <w:tblPrEx>
          <w:tblCellMar>
            <w:top w:w="0" w:type="dxa"/>
            <w:left w:w="100" w:type="dxa"/>
            <w:bottom w:w="0" w:type="dxa"/>
            <w:right w:w="100" w:type="dxa"/>
          </w:tblCellMar>
        </w:tblPrEx>
        <w:trPr>
          <w:trHeight w:val="319" w:hRule="atLeast"/>
        </w:trPr>
        <w:tc>
          <w:tcPr>
            <w:tcW w:w="764" w:type="dxa"/>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民族</w:t>
            </w:r>
          </w:p>
        </w:tc>
        <w:tc>
          <w:tcPr>
            <w:tcW w:w="653"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汉族</w:t>
            </w:r>
          </w:p>
        </w:tc>
        <w:tc>
          <w:tcPr>
            <w:tcW w:w="709"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hint="eastAsia" w:ascii="宋?" w:hAnsi="宋?" w:eastAsia="宋体" w:cs="宋?"/>
                <w:sz w:val="22"/>
                <w:szCs w:val="22"/>
                <w:lang w:eastAsia="zh-CN"/>
              </w:rPr>
            </w:pPr>
            <w:r>
              <w:rPr>
                <w:rFonts w:hint="eastAsia" w:ascii="宋?" w:hAnsi="宋?" w:cs="宋?"/>
                <w:sz w:val="22"/>
                <w:szCs w:val="22"/>
                <w:lang w:val="en-US" w:eastAsia="zh-CN"/>
              </w:rPr>
              <w:t>学位</w:t>
            </w:r>
          </w:p>
        </w:tc>
        <w:tc>
          <w:tcPr>
            <w:tcW w:w="992"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hint="eastAsia" w:ascii="宋?" w:hAnsi="宋?" w:eastAsia="宋体" w:cs="宋?"/>
                <w:sz w:val="22"/>
                <w:szCs w:val="22"/>
                <w:lang w:eastAsia="zh-CN"/>
              </w:rPr>
            </w:pPr>
            <w:r>
              <w:rPr>
                <w:rFonts w:hint="eastAsia" w:ascii="宋?" w:hAnsi="宋?" w:cs="宋?"/>
                <w:sz w:val="22"/>
                <w:szCs w:val="22"/>
                <w:u w:val="single"/>
                <w:lang w:val="en-US" w:eastAsia="zh-CN"/>
              </w:rPr>
              <w:t>博士</w:t>
            </w:r>
          </w:p>
        </w:tc>
        <w:tc>
          <w:tcPr>
            <w:tcW w:w="1276"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技术职称</w:t>
            </w:r>
          </w:p>
        </w:tc>
        <w:tc>
          <w:tcPr>
            <w:tcW w:w="1549"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主任医师</w:t>
            </w:r>
          </w:p>
        </w:tc>
        <w:tc>
          <w:tcPr>
            <w:tcW w:w="797"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专业</w:t>
            </w:r>
          </w:p>
        </w:tc>
        <w:tc>
          <w:tcPr>
            <w:tcW w:w="1199"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hint="eastAsia" w:ascii="宋?" w:hAnsi="宋?" w:eastAsia="宋体" w:cs="宋?"/>
                <w:sz w:val="22"/>
                <w:szCs w:val="22"/>
                <w:lang w:eastAsia="zh-CN"/>
              </w:rPr>
            </w:pPr>
            <w:r>
              <w:rPr>
                <w:rFonts w:hint="eastAsia" w:ascii="宋?" w:hAnsi="宋?" w:cs="宋?"/>
                <w:sz w:val="22"/>
                <w:szCs w:val="22"/>
                <w:u w:val="single"/>
                <w:lang w:val="en-US" w:eastAsia="zh-CN"/>
              </w:rPr>
              <w:t>外科学</w:t>
            </w:r>
          </w:p>
        </w:tc>
        <w:tc>
          <w:tcPr>
            <w:tcW w:w="155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p>
        </w:tc>
      </w:tr>
      <w:tr>
        <w:tblPrEx>
          <w:tblCellMar>
            <w:top w:w="0" w:type="dxa"/>
            <w:left w:w="100" w:type="dxa"/>
            <w:bottom w:w="0" w:type="dxa"/>
            <w:right w:w="100" w:type="dxa"/>
          </w:tblCellMar>
        </w:tblPrEx>
        <w:trPr>
          <w:trHeight w:val="330" w:hRule="atLeast"/>
        </w:trPr>
        <w:tc>
          <w:tcPr>
            <w:tcW w:w="1162"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工作单位</w:t>
            </w:r>
          </w:p>
        </w:tc>
        <w:tc>
          <w:tcPr>
            <w:tcW w:w="4384" w:type="dxa"/>
            <w:gridSpan w:val="9"/>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海南省人民医院</w:t>
            </w:r>
            <w:bookmarkStart w:id="0" w:name="_GoBack"/>
            <w:bookmarkEnd w:id="0"/>
          </w:p>
        </w:tc>
        <w:tc>
          <w:tcPr>
            <w:tcW w:w="79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邮编</w:t>
            </w:r>
          </w:p>
        </w:tc>
        <w:tc>
          <w:tcPr>
            <w:tcW w:w="1595" w:type="dxa"/>
            <w:gridSpan w:val="3"/>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u w:val="single"/>
              </w:rPr>
              <w:t>570311</w:t>
            </w:r>
          </w:p>
        </w:tc>
        <w:tc>
          <w:tcPr>
            <w:tcW w:w="155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p>
        </w:tc>
      </w:tr>
      <w:tr>
        <w:tblPrEx>
          <w:tblCellMar>
            <w:top w:w="0" w:type="dxa"/>
            <w:left w:w="100" w:type="dxa"/>
            <w:bottom w:w="0" w:type="dxa"/>
            <w:right w:w="100" w:type="dxa"/>
          </w:tblCellMar>
        </w:tblPrEx>
        <w:trPr>
          <w:trHeight w:val="141" w:hRule="atLeast"/>
        </w:trPr>
        <w:tc>
          <w:tcPr>
            <w:tcW w:w="1162"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单位地址</w:t>
            </w:r>
          </w:p>
        </w:tc>
        <w:tc>
          <w:tcPr>
            <w:tcW w:w="6777" w:type="dxa"/>
            <w:gridSpan w:val="14"/>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hint="eastAsia" w:ascii="宋?" w:hAnsi="宋?" w:cs="宋?"/>
                <w:sz w:val="22"/>
                <w:szCs w:val="22"/>
                <w:u w:val="single"/>
              </w:rPr>
              <w:t>海口</w:t>
            </w:r>
            <w:r>
              <w:rPr>
                <w:rFonts w:ascii="宋?" w:hAnsi="宋?" w:cs="宋?"/>
                <w:sz w:val="22"/>
                <w:szCs w:val="22"/>
                <w:u w:val="single"/>
              </w:rPr>
              <w:t>市秀英区秀华路19号</w:t>
            </w:r>
          </w:p>
        </w:tc>
        <w:tc>
          <w:tcPr>
            <w:tcW w:w="155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p>
        </w:tc>
      </w:tr>
      <w:tr>
        <w:tblPrEx>
          <w:tblCellMar>
            <w:top w:w="0" w:type="dxa"/>
            <w:left w:w="100" w:type="dxa"/>
            <w:bottom w:w="0" w:type="dxa"/>
            <w:right w:w="100" w:type="dxa"/>
          </w:tblCellMar>
        </w:tblPrEx>
        <w:trPr>
          <w:trHeight w:val="330" w:hRule="atLeast"/>
        </w:trPr>
        <w:tc>
          <w:tcPr>
            <w:tcW w:w="1162"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单位电话</w:t>
            </w:r>
          </w:p>
        </w:tc>
        <w:tc>
          <w:tcPr>
            <w:tcW w:w="1993" w:type="dxa"/>
            <w:gridSpan w:val="6"/>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u w:val="single"/>
              </w:rPr>
            </w:pPr>
            <w:r>
              <w:rPr>
                <w:rFonts w:ascii="宋?" w:hAnsi="宋?" w:cs="宋?"/>
                <w:sz w:val="22"/>
                <w:szCs w:val="22"/>
                <w:u w:val="single"/>
              </w:rPr>
              <w:t>0898-68622040</w:t>
            </w:r>
          </w:p>
        </w:tc>
        <w:tc>
          <w:tcPr>
            <w:tcW w:w="1195" w:type="dxa"/>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手机</w:t>
            </w:r>
          </w:p>
        </w:tc>
        <w:tc>
          <w:tcPr>
            <w:tcW w:w="1994"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hint="default" w:eastAsia="宋体"/>
                <w:lang w:val="en-US" w:eastAsia="zh-CN"/>
              </w:rPr>
            </w:pPr>
            <w:r>
              <w:rPr>
                <w:rFonts w:hint="eastAsia" w:ascii="宋?" w:hAnsi="宋?" w:cs="宋?"/>
                <w:sz w:val="22"/>
                <w:szCs w:val="22"/>
                <w:u w:val="single"/>
                <w:lang w:val="en-US" w:eastAsia="zh-CN"/>
              </w:rPr>
              <w:t>17786947272</w:t>
            </w:r>
          </w:p>
        </w:tc>
        <w:tc>
          <w:tcPr>
            <w:tcW w:w="1195"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hint="eastAsia" w:ascii="宋?" w:hAnsi="宋?" w:cs="宋?"/>
                <w:sz w:val="22"/>
                <w:szCs w:val="22"/>
              </w:rPr>
              <w:t>健康状况</w:t>
            </w:r>
          </w:p>
        </w:tc>
        <w:tc>
          <w:tcPr>
            <w:tcW w:w="195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u w:val="single"/>
              </w:rPr>
            </w:pPr>
            <w:r>
              <w:rPr>
                <w:rFonts w:hint="eastAsia" w:ascii="宋?" w:hAnsi="宋?" w:cs="宋?"/>
                <w:sz w:val="22"/>
                <w:szCs w:val="22"/>
                <w:u w:val="single"/>
              </w:rPr>
              <w:t>健康</w:t>
            </w:r>
          </w:p>
        </w:tc>
      </w:tr>
      <w:tr>
        <w:tblPrEx>
          <w:tblCellMar>
            <w:top w:w="0" w:type="dxa"/>
            <w:left w:w="100" w:type="dxa"/>
            <w:bottom w:w="0" w:type="dxa"/>
            <w:right w:w="100" w:type="dxa"/>
          </w:tblCellMar>
        </w:tblPrEx>
        <w:trPr>
          <w:trHeight w:val="319" w:hRule="atLeast"/>
        </w:trPr>
        <w:tc>
          <w:tcPr>
            <w:tcW w:w="1162"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22"/>
                <w:szCs w:val="22"/>
              </w:rPr>
            </w:pPr>
            <w:r>
              <w:rPr>
                <w:rFonts w:ascii="宋?" w:hAnsi="宋?" w:cs="宋?"/>
                <w:sz w:val="22"/>
                <w:szCs w:val="22"/>
              </w:rPr>
              <w:t>Email</w:t>
            </w:r>
          </w:p>
        </w:tc>
        <w:tc>
          <w:tcPr>
            <w:tcW w:w="1993" w:type="dxa"/>
            <w:gridSpan w:val="6"/>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ascii="宋?" w:hAnsi="宋?" w:cs="宋?"/>
                <w:sz w:val="18"/>
                <w:szCs w:val="18"/>
                <w:u w:val="single"/>
              </w:rPr>
            </w:pPr>
            <w:r>
              <w:rPr>
                <w:rFonts w:hint="eastAsia" w:ascii="宋?" w:hAnsi="宋?" w:cs="宋?"/>
                <w:sz w:val="18"/>
                <w:szCs w:val="18"/>
                <w:u w:val="single"/>
              </w:rPr>
              <w:t>13876181009</w:t>
            </w:r>
            <w:r>
              <w:rPr>
                <w:rFonts w:ascii="宋?" w:hAnsi="宋?" w:cs="宋?"/>
                <w:sz w:val="18"/>
                <w:szCs w:val="18"/>
                <w:u w:val="single"/>
              </w:rPr>
              <w:t>@163.com</w:t>
            </w:r>
          </w:p>
        </w:tc>
        <w:tc>
          <w:tcPr>
            <w:tcW w:w="3189" w:type="dxa"/>
            <w:gridSpan w:val="5"/>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r>
              <w:rPr>
                <w:rFonts w:ascii="宋?" w:hAnsi="宋?" w:cs="宋?"/>
                <w:sz w:val="22"/>
                <w:szCs w:val="22"/>
              </w:rPr>
              <w:t>掌握何种外语、熟练程度</w:t>
            </w:r>
          </w:p>
        </w:tc>
        <w:tc>
          <w:tcPr>
            <w:tcW w:w="3153" w:type="dxa"/>
            <w:gridSpan w:val="4"/>
            <w:tcBorders>
              <w:top w:val="single" w:color="000000" w:sz="8" w:space="0"/>
              <w:left w:val="single" w:color="000000" w:sz="8" w:space="0"/>
              <w:bottom w:val="single" w:color="000000" w:sz="8" w:space="0"/>
              <w:right w:val="single" w:color="000000" w:sz="8" w:space="0"/>
            </w:tcBorders>
            <w:shd w:val="clear" w:color="auto" w:fill="FFFFFF"/>
            <w:noWrap w:val="0"/>
            <w:tcMar>
              <w:top w:w="100" w:type="dxa"/>
              <w:left w:w="100" w:type="dxa"/>
              <w:bottom w:w="100" w:type="dxa"/>
              <w:right w:w="100" w:type="dxa"/>
            </w:tcMar>
            <w:vAlign w:val="center"/>
          </w:tcPr>
          <w:p>
            <w:pPr>
              <w:rPr>
                <w:rFonts w:hint="eastAsia" w:ascii="宋?" w:hAnsi="宋?" w:cs="宋?"/>
                <w:sz w:val="22"/>
                <w:szCs w:val="22"/>
                <w:u w:val="single"/>
              </w:rPr>
            </w:pPr>
            <w:r>
              <w:rPr>
                <w:rFonts w:hint="eastAsia" w:ascii="宋?" w:hAnsi="宋?" w:cs="宋?"/>
                <w:sz w:val="22"/>
                <w:szCs w:val="22"/>
                <w:u w:val="single"/>
              </w:rPr>
              <w:t>大学英语6级</w:t>
            </w:r>
          </w:p>
        </w:tc>
      </w:tr>
    </w:tbl>
    <w:p>
      <w:pPr>
        <w:numPr>
          <w:numId w:val="0"/>
        </w:numPr>
        <w:ind w:leftChars="0"/>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lang w:val="en-US"/>
        </w:rPr>
        <w:t>研究方向</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整形与修复</w:t>
      </w:r>
    </w:p>
    <w:p>
      <w:pPr>
        <w:numPr>
          <w:numId w:val="0"/>
        </w:numPr>
        <w:ind w:leftChars="0"/>
        <w:rPr>
          <w:rFonts w:hint="eastAsia" w:ascii="仿宋" w:hAnsi="仿宋" w:eastAsia="仿宋" w:cs="仿宋"/>
          <w:sz w:val="28"/>
          <w:szCs w:val="28"/>
          <w:lang w:val="en-US"/>
        </w:rPr>
      </w:pPr>
      <w:r>
        <w:rPr>
          <w:rFonts w:hint="eastAsia" w:ascii="仿宋" w:hAnsi="仿宋" w:eastAsia="仿宋" w:cs="仿宋"/>
          <w:sz w:val="28"/>
          <w:szCs w:val="28"/>
          <w:lang w:val="en-US" w:eastAsia="zh-CN"/>
        </w:rPr>
        <w:t>三、</w:t>
      </w:r>
      <w:r>
        <w:rPr>
          <w:rFonts w:hint="eastAsia" w:ascii="仿宋" w:hAnsi="仿宋" w:eastAsia="仿宋" w:cs="仿宋"/>
          <w:sz w:val="28"/>
          <w:szCs w:val="28"/>
          <w:lang w:val="en-US"/>
        </w:rPr>
        <w:t>发表的学术论文和专著（第</w:t>
      </w:r>
      <w:r>
        <w:rPr>
          <w:rFonts w:hint="eastAsia" w:ascii="仿宋" w:hAnsi="仿宋" w:eastAsia="仿宋" w:cs="仿宋"/>
          <w:sz w:val="28"/>
          <w:szCs w:val="28"/>
          <w:lang w:val="en-US" w:eastAsia="zh-CN"/>
        </w:rPr>
        <w:t>一</w:t>
      </w:r>
      <w:r>
        <w:rPr>
          <w:rFonts w:hint="eastAsia" w:ascii="仿宋" w:hAnsi="仿宋" w:eastAsia="仿宋" w:cs="仿宋"/>
          <w:sz w:val="28"/>
          <w:szCs w:val="28"/>
          <w:lang w:val="en-US"/>
        </w:rPr>
        <w:t>作者或通讯）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pPr>
      <w:r>
        <w:rPr>
          <w:rFonts w:hint="default" w:ascii="Times New Roman" w:hAnsi="Times New Roman" w:eastAsia="AdvOT863180fb" w:cs="Times New Roman"/>
          <w:b/>
          <w:bCs/>
          <w:color w:val="auto"/>
          <w:kern w:val="10"/>
          <w:sz w:val="24"/>
          <w:szCs w:val="24"/>
          <w:lang w:val="en-US" w:eastAsia="zh-CN" w:bidi="ar"/>
        </w:rPr>
        <w:t>Zun-Hong Liang</w:t>
      </w:r>
      <w:r>
        <w:rPr>
          <w:rFonts w:hint="default" w:ascii="Times New Roman" w:hAnsi="Times New Roman" w:eastAsia="AdvOT863180fb" w:cs="Times New Roman"/>
          <w:b w:val="0"/>
          <w:bCs w:val="0"/>
          <w:color w:val="auto"/>
          <w:kern w:val="10"/>
          <w:sz w:val="24"/>
          <w:szCs w:val="24"/>
          <w:lang w:val="en-US" w:eastAsia="zh-CN" w:bidi="ar"/>
        </w:rPr>
        <w:t>,Nan-Fang Pan,Shi-Shuai Lin,Zhi-Yang Qiu,Ping Liang,Jun</w:t>
      </w:r>
      <w:r>
        <w:rPr>
          <w:rFonts w:hint="eastAsia" w:ascii="Times New Roman" w:hAnsi="Times New Roman" w:eastAsia="AdvOT863180fb" w:cs="Times New Roman"/>
          <w:b w:val="0"/>
          <w:bCs w:val="0"/>
          <w:color w:val="auto"/>
          <w:kern w:val="10"/>
          <w:sz w:val="24"/>
          <w:szCs w:val="24"/>
          <w:lang w:val="en-US" w:eastAsia="zh-CN" w:bidi="ar"/>
        </w:rPr>
        <w:t xml:space="preserve"> </w:t>
      </w:r>
      <w:r>
        <w:rPr>
          <w:rFonts w:hint="default" w:ascii="Times New Roman" w:hAnsi="Times New Roman" w:eastAsia="AdvOT863180fb" w:cs="Times New Roman"/>
          <w:b w:val="0"/>
          <w:bCs w:val="0"/>
          <w:color w:val="auto"/>
          <w:kern w:val="10"/>
          <w:sz w:val="24"/>
          <w:szCs w:val="24"/>
          <w:lang w:val="en-US" w:eastAsia="zh-CN" w:bidi="ar"/>
        </w:rPr>
        <w:t>Wang,Zhi Zhang,Yun-Chuan Pan.</w:t>
      </w:r>
      <w:r>
        <w:rPr>
          <w:rFonts w:hint="default" w:ascii="Times New Roman" w:hAnsi="Times New Roman" w:eastAsia="Georgia" w:cs="Times New Roman"/>
          <w:b w:val="0"/>
          <w:bCs w:val="0"/>
          <w:i w:val="0"/>
          <w:iCs w:val="0"/>
          <w:caps w:val="0"/>
          <w:color w:val="auto"/>
          <w:spacing w:val="0"/>
          <w:kern w:val="10"/>
          <w:sz w:val="24"/>
          <w:szCs w:val="24"/>
          <w:shd w:val="clear" w:fill="FFFFFF"/>
        </w:rPr>
        <w:t>Exosomes from mmu_circ_0001052-modified adipose-derived stem cells promote angiogenesis of DFU via miR-106a-5p and FGF4/p38MAPK pathway</w:t>
      </w:r>
      <w:r>
        <w:rPr>
          <w:rFonts w:hint="default" w:ascii="Times New Roman" w:hAnsi="Times New Roman" w:cs="Times New Roman"/>
          <w:b w:val="0"/>
          <w:bCs w:val="0"/>
          <w:i w:val="0"/>
          <w:iCs w:val="0"/>
          <w:caps w:val="0"/>
          <w:color w:val="auto"/>
          <w:spacing w:val="0"/>
          <w:kern w:val="10"/>
          <w:sz w:val="24"/>
          <w:szCs w:val="24"/>
          <w:shd w:val="clear" w:fill="FFFFFF"/>
          <w:lang w:val="en-US" w:eastAsia="zh-CN"/>
        </w:rPr>
        <w:t>.</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Stem Cell Res Ther</w:t>
      </w:r>
      <w:r>
        <w:rPr>
          <w:rFonts w:hint="default" w:ascii="Times New Roman" w:hAnsi="Times New Roman" w:eastAsia="Segoe UI" w:cs="Times New Roman"/>
          <w:b w:val="0"/>
          <w:bCs w:val="0"/>
          <w:i w:val="0"/>
          <w:iCs w:val="0"/>
          <w:caps w:val="0"/>
          <w:color w:val="auto"/>
          <w:spacing w:val="0"/>
          <w:kern w:val="10"/>
          <w:sz w:val="24"/>
          <w:szCs w:val="24"/>
          <w:u w:val="none"/>
          <w:shd w:val="clear" w:fill="FFFFFF"/>
        </w:rPr>
        <w:fldChar w:fldCharType="begin"/>
      </w:r>
      <w:r>
        <w:rPr>
          <w:rFonts w:hint="default" w:ascii="Times New Roman" w:hAnsi="Times New Roman" w:eastAsia="Segoe UI" w:cs="Times New Roman"/>
          <w:b w:val="0"/>
          <w:bCs w:val="0"/>
          <w:i w:val="0"/>
          <w:iCs w:val="0"/>
          <w:caps w:val="0"/>
          <w:color w:val="auto"/>
          <w:spacing w:val="0"/>
          <w:kern w:val="10"/>
          <w:sz w:val="24"/>
          <w:szCs w:val="24"/>
          <w:u w:val="none"/>
          <w:shd w:val="clear" w:fill="FFFFFF"/>
        </w:rPr>
        <w:instrText xml:space="preserve"> HYPERLINK "https://pubmed.ncbi.nlm.nih.gov/?term="Stem+Cell+Res+Ther"[jour]&amp;sort=date&amp;sort_order=desc" </w:instrText>
      </w:r>
      <w:r>
        <w:rPr>
          <w:rFonts w:hint="default" w:ascii="Times New Roman" w:hAnsi="Times New Roman" w:eastAsia="Segoe UI" w:cs="Times New Roman"/>
          <w:b w:val="0"/>
          <w:bCs w:val="0"/>
          <w:i w:val="0"/>
          <w:iCs w:val="0"/>
          <w:caps w:val="0"/>
          <w:color w:val="auto"/>
          <w:spacing w:val="0"/>
          <w:kern w:val="10"/>
          <w:sz w:val="24"/>
          <w:szCs w:val="24"/>
          <w:u w:val="none"/>
          <w:shd w:val="clear" w:fill="FFFFFF"/>
        </w:rPr>
        <w:fldChar w:fldCharType="separate"/>
      </w:r>
      <w:r>
        <w:rPr>
          <w:rFonts w:hint="default" w:ascii="Times New Roman" w:hAnsi="Times New Roman" w:eastAsia="Segoe UI" w:cs="Times New Roman"/>
          <w:b w:val="0"/>
          <w:bCs w:val="0"/>
          <w:i w:val="0"/>
          <w:iCs w:val="0"/>
          <w:caps w:val="0"/>
          <w:color w:val="auto"/>
          <w:spacing w:val="0"/>
          <w:kern w:val="10"/>
          <w:sz w:val="24"/>
          <w:szCs w:val="24"/>
          <w:u w:val="none"/>
          <w:shd w:val="clear" w:fill="FFFFFF"/>
        </w:rPr>
        <w:fldChar w:fldCharType="end"/>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 2022 Jul 23;13(1):336.（</w:t>
      </w:r>
      <w:r>
        <w:rPr>
          <w:rFonts w:hint="eastAsia" w:ascii="Times New Roman" w:hAnsi="Times New Roman" w:eastAsia="Segoe UI" w:cs="Times New Roman"/>
          <w:b w:val="0"/>
          <w:bCs w:val="0"/>
          <w:i w:val="0"/>
          <w:iCs w:val="0"/>
          <w:caps w:val="0"/>
          <w:color w:val="auto"/>
          <w:spacing w:val="0"/>
          <w:kern w:val="10"/>
          <w:sz w:val="24"/>
          <w:szCs w:val="24"/>
          <w:shd w:val="clear" w:fill="FFFFFF"/>
          <w:lang w:val="en-US" w:eastAsia="zh-CN" w:bidi="ar"/>
        </w:rPr>
        <w:t>SCI ,</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IF</w:t>
      </w:r>
      <w:r>
        <w:rPr>
          <w:rFonts w:hint="eastAsia" w:ascii="Times New Roman" w:hAnsi="Times New Roman" w:eastAsia="Segoe UI" w:cs="Times New Roman"/>
          <w:b w:val="0"/>
          <w:bCs w:val="0"/>
          <w:i w:val="0"/>
          <w:iCs w:val="0"/>
          <w:caps w:val="0"/>
          <w:color w:val="auto"/>
          <w:spacing w:val="0"/>
          <w:kern w:val="10"/>
          <w:sz w:val="24"/>
          <w:szCs w:val="24"/>
          <w:shd w:val="clear" w:fill="FFFFFF"/>
          <w:lang w:val="en-US" w:eastAsia="zh-CN" w:bidi="ar"/>
        </w:rPr>
        <w:t>=</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8.079，First author)</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default" w:ascii="Times New Roman" w:hAnsi="Times New Roman" w:eastAsia="AdvOT863180fb" w:cs="Times New Roman"/>
          <w:b/>
          <w:bCs/>
          <w:color w:val="auto"/>
          <w:kern w:val="10"/>
          <w:sz w:val="24"/>
          <w:szCs w:val="24"/>
          <w:lang w:val="en-US" w:eastAsia="zh-CN" w:bidi="ar"/>
        </w:rPr>
        <w:t>Zun-Hong Liang</w:t>
      </w:r>
      <w:r>
        <w:rPr>
          <w:rFonts w:hint="default" w:ascii="Times New Roman" w:hAnsi="Times New Roman" w:eastAsia="AdvOT863180fb" w:cs="Times New Roman"/>
          <w:b w:val="0"/>
          <w:bCs w:val="0"/>
          <w:color w:val="auto"/>
          <w:kern w:val="10"/>
          <w:sz w:val="24"/>
          <w:szCs w:val="24"/>
          <w:lang w:val="en-US" w:eastAsia="zh-CN" w:bidi="ar"/>
        </w:rPr>
        <w:t>,Yun-Chuan</w:t>
      </w:r>
      <w:r>
        <w:rPr>
          <w:rFonts w:hint="eastAsia" w:ascii="Times New Roman" w:hAnsi="Times New Roman" w:eastAsia="AdvOT863180fb" w:cs="Times New Roman"/>
          <w:b w:val="0"/>
          <w:bCs w:val="0"/>
          <w:color w:val="auto"/>
          <w:kern w:val="10"/>
          <w:sz w:val="24"/>
          <w:szCs w:val="24"/>
          <w:lang w:val="en-US" w:eastAsia="zh-CN" w:bidi="ar"/>
        </w:rPr>
        <w:t xml:space="preserve"> </w:t>
      </w:r>
      <w:r>
        <w:rPr>
          <w:rFonts w:hint="default" w:ascii="Times New Roman" w:hAnsi="Times New Roman" w:eastAsia="AdvOT863180fb" w:cs="Times New Roman"/>
          <w:b w:val="0"/>
          <w:bCs w:val="0"/>
          <w:color w:val="auto"/>
          <w:kern w:val="10"/>
          <w:sz w:val="24"/>
          <w:szCs w:val="24"/>
          <w:lang w:val="en-US" w:eastAsia="zh-CN" w:bidi="ar"/>
        </w:rPr>
        <w:t>Pan，Shi-Shuai Lin , Zhi-Yang Qiu,Zhi Zhang.</w:t>
      </w:r>
      <w:r>
        <w:rPr>
          <w:rFonts w:hint="default" w:ascii="Times New Roman" w:hAnsi="Times New Roman" w:eastAsia="宋体" w:cs="Times New Roman"/>
          <w:color w:val="333333"/>
          <w:kern w:val="10"/>
          <w:sz w:val="24"/>
          <w:szCs w:val="24"/>
        </w:rPr>
        <w:t>LncRNA MALAT1 promotes wound healing via regulating miR-141-3p/ ZNF217 axis.</w:t>
      </w:r>
      <w:r>
        <w:rPr>
          <w:rFonts w:hint="default" w:ascii="Times New Roman" w:hAnsi="Times New Roman" w:cs="Times New Roman"/>
          <w:i/>
          <w:iCs/>
          <w:color w:val="333333"/>
          <w:kern w:val="10"/>
          <w:sz w:val="24"/>
          <w:szCs w:val="24"/>
          <w:shd w:val="clear" w:color="auto" w:fill="F6FBFF"/>
        </w:rPr>
        <w:t xml:space="preserve"> </w:t>
      </w:r>
      <w:r>
        <w:rPr>
          <w:rFonts w:hint="default" w:ascii="Times New Roman" w:hAnsi="Times New Roman" w:cs="Times New Roman"/>
          <w:i w:val="0"/>
          <w:iCs w:val="0"/>
          <w:color w:val="auto"/>
          <w:kern w:val="10"/>
          <w:sz w:val="24"/>
          <w:szCs w:val="24"/>
          <w:shd w:val="clear" w:color="auto" w:fill="auto"/>
        </w:rPr>
        <w:t>Regenerative Therapy</w:t>
      </w:r>
      <w:r>
        <w:rPr>
          <w:rFonts w:hint="default" w:ascii="Times New Roman" w:hAnsi="Times New Roman" w:cs="Times New Roman"/>
          <w:color w:val="auto"/>
          <w:kern w:val="10"/>
          <w:sz w:val="24"/>
          <w:szCs w:val="24"/>
          <w:shd w:val="clear" w:color="auto" w:fill="auto"/>
        </w:rPr>
        <w:t>, 2020, 20: 202-209.</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w:t>
      </w:r>
      <w:r>
        <w:rPr>
          <w:rFonts w:hint="eastAsia" w:ascii="Times New Roman" w:hAnsi="Times New Roman" w:eastAsia="Segoe UI" w:cs="Times New Roman"/>
          <w:b w:val="0"/>
          <w:bCs w:val="0"/>
          <w:i w:val="0"/>
          <w:iCs w:val="0"/>
          <w:caps w:val="0"/>
          <w:color w:val="auto"/>
          <w:spacing w:val="0"/>
          <w:kern w:val="10"/>
          <w:sz w:val="24"/>
          <w:szCs w:val="24"/>
          <w:shd w:val="clear" w:fill="FFFFFF"/>
          <w:lang w:val="en-US" w:eastAsia="zh-CN" w:bidi="ar"/>
        </w:rPr>
        <w:t>SCI ,</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IF</w:t>
      </w:r>
      <w:r>
        <w:rPr>
          <w:rFonts w:hint="eastAsia" w:ascii="Times New Roman" w:hAnsi="Times New Roman" w:eastAsia="Segoe UI" w:cs="Times New Roman"/>
          <w:b w:val="0"/>
          <w:bCs w:val="0"/>
          <w:i w:val="0"/>
          <w:iCs w:val="0"/>
          <w:caps w:val="0"/>
          <w:color w:val="auto"/>
          <w:spacing w:val="0"/>
          <w:kern w:val="10"/>
          <w:sz w:val="24"/>
          <w:szCs w:val="24"/>
          <w:shd w:val="clear" w:fill="FFFFFF"/>
          <w:lang w:val="en-US" w:eastAsia="zh-CN" w:bidi="ar"/>
        </w:rPr>
        <w:t>=</w:t>
      </w:r>
      <w:r>
        <w:rPr>
          <w:rFonts w:hint="default" w:ascii="Times New Roman" w:hAnsi="Times New Roman" w:eastAsia="Segoe UI" w:cs="Times New Roman"/>
          <w:b w:val="0"/>
          <w:bCs w:val="0"/>
          <w:i w:val="0"/>
          <w:iCs w:val="0"/>
          <w:caps w:val="0"/>
          <w:color w:val="auto"/>
          <w:spacing w:val="0"/>
          <w:kern w:val="10"/>
          <w:sz w:val="24"/>
          <w:szCs w:val="24"/>
          <w:shd w:val="clear" w:fill="FFFFFF"/>
          <w:lang w:val="en-US" w:eastAsia="zh-CN" w:bidi="ar"/>
        </w:rPr>
        <w:t>3.419，First author)</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梁尊鸿</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 xml:space="preserve">，潘云川，林师帅. </w:t>
      </w:r>
      <w:r>
        <w:rPr>
          <w:rFonts w:hint="eastAsia" w:ascii="宋体" w:hAnsi="宋体" w:eastAsia="宋体" w:cs="宋体"/>
          <w:bCs/>
          <w:sz w:val="24"/>
          <w:szCs w:val="24"/>
        </w:rPr>
        <w:t>胫后动脉穿支皮瓣接力修复足踝部及皮瓣供区软组织缺损</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[J]</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中华显微外科</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杂志，2018，41（5）：490-492.（第一作者）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宋体" w:hAnsi="宋体" w:eastAsia="宋体" w:cs="宋体"/>
          <w:b/>
          <w:bCs/>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梁尊鸿</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 xml:space="preserve">，潘云川，林志琥，林师帅，潘南芳. </w:t>
      </w:r>
      <w:r>
        <w:rPr>
          <w:rFonts w:hint="eastAsia" w:ascii="宋体" w:hAnsi="宋体" w:eastAsia="宋体" w:cs="宋体"/>
          <w:sz w:val="24"/>
          <w:szCs w:val="24"/>
        </w:rPr>
        <w:t>游离股前外侧皮瓣及头皮扩张术序贯治疗头皮大面积缺损并颅骨外露感染创面</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[J]</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中华显微外科</w:t>
      </w:r>
      <w:r>
        <w:rPr>
          <w:rFonts w:hint="eastAsia" w:ascii="宋体" w:hAnsi="宋体" w:eastAsia="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杂志，2018，41（2）：186-188.（第一作者）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宋体" w:hAnsi="宋体" w:cs="宋体"/>
          <w:b w:val="0"/>
          <w:bCs w:val="0"/>
          <w:i w:val="0"/>
          <w:iCs w:val="0"/>
          <w:caps w:val="0"/>
          <w:color w:val="000000" w:themeColor="text1"/>
          <w:spacing w:val="0"/>
          <w:kern w:val="10"/>
          <w:sz w:val="24"/>
          <w:szCs w:val="24"/>
          <w:highlight w:val="none"/>
          <w:shd w:val="clear" w:fill="FFFFFF"/>
          <w:lang w:val="en-US" w:eastAsia="zh-CN" w:bidi="ar"/>
          <w14:textFill>
            <w14:solidFill>
              <w14:schemeClr w14:val="tx1"/>
            </w14:solidFill>
          </w14:textFill>
        </w:rPr>
        <w:t>参编专著《</w:t>
      </w:r>
      <w:r>
        <w:rPr>
          <w:rFonts w:ascii="宋?" w:hAnsi="宋?" w:cs="宋?"/>
          <w:sz w:val="24"/>
          <w:szCs w:val="24"/>
        </w:rPr>
        <w:t>创面修复外科</w:t>
      </w:r>
      <w:r>
        <w:rPr>
          <w:rFonts w:hint="eastAsia" w:ascii="宋?" w:hAnsi="宋?" w:cs="宋?"/>
          <w:sz w:val="24"/>
          <w:szCs w:val="24"/>
          <w:lang w:eastAsia="zh-CN"/>
        </w:rPr>
        <w:t>》（</w:t>
      </w:r>
      <w:r>
        <w:rPr>
          <w:rFonts w:ascii="宋?" w:hAnsi="宋?" w:cs="宋?"/>
          <w:sz w:val="24"/>
          <w:szCs w:val="24"/>
        </w:rPr>
        <w:t>人民卫生出版社</w:t>
      </w:r>
      <w:r>
        <w:rPr>
          <w:rFonts w:hint="eastAsia" w:ascii="宋?" w:hAnsi="宋?" w:cs="宋?"/>
          <w:sz w:val="24"/>
          <w:szCs w:val="24"/>
          <w:lang w:eastAsia="zh-CN"/>
        </w:rPr>
        <w:t>）。</w:t>
      </w:r>
    </w:p>
    <w:p>
      <w:pPr>
        <w:numPr>
          <w:numId w:val="0"/>
        </w:numPr>
        <w:ind w:leftChars="0"/>
        <w:rPr>
          <w:rFonts w:hint="eastAsia" w:ascii="仿宋" w:hAnsi="仿宋" w:eastAsia="仿宋" w:cs="仿宋"/>
          <w:sz w:val="28"/>
          <w:szCs w:val="28"/>
          <w:lang w:val="en-US"/>
        </w:rPr>
      </w:pPr>
      <w:r>
        <w:rPr>
          <w:rFonts w:hint="eastAsia" w:ascii="仿宋" w:hAnsi="仿宋" w:eastAsia="仿宋" w:cs="仿宋"/>
          <w:sz w:val="28"/>
          <w:szCs w:val="28"/>
          <w:lang w:val="en-US" w:eastAsia="zh-CN"/>
        </w:rPr>
        <w:t>四、</w:t>
      </w:r>
      <w:r>
        <w:rPr>
          <w:rFonts w:hint="eastAsia" w:ascii="仿宋" w:hAnsi="仿宋" w:eastAsia="仿宋" w:cs="仿宋"/>
          <w:sz w:val="28"/>
          <w:szCs w:val="28"/>
          <w:lang w:val="en-US"/>
        </w:rPr>
        <w:t>获得的学术成果奖励（标注名次）</w:t>
      </w:r>
    </w:p>
    <w:p>
      <w:pPr>
        <w:numPr>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2014-12</w:t>
      </w:r>
      <w:r>
        <w:rPr>
          <w:rFonts w:hint="eastAsia" w:ascii="宋体" w:hAnsi="宋体" w:eastAsia="宋体" w:cs="宋体"/>
          <w:sz w:val="24"/>
          <w:szCs w:val="24"/>
          <w:lang w:val="en-US" w:eastAsia="zh-CN"/>
        </w:rPr>
        <w:t>参与课题《</w:t>
      </w:r>
      <w:r>
        <w:rPr>
          <w:rFonts w:hint="eastAsia" w:ascii="宋体" w:hAnsi="宋体" w:eastAsia="宋体" w:cs="宋体"/>
          <w:sz w:val="24"/>
          <w:szCs w:val="24"/>
        </w:rPr>
        <w:t>异体脱细胞真皮复合移植修复深度烧伤创面临床应用研究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获评海南省科技进步奖三等奖。</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五、</w:t>
      </w:r>
      <w:r>
        <w:rPr>
          <w:rFonts w:hint="eastAsia" w:ascii="仿宋" w:hAnsi="仿宋" w:eastAsia="仿宋" w:cs="仿宋"/>
          <w:sz w:val="28"/>
          <w:szCs w:val="28"/>
          <w:lang w:val="en-US"/>
        </w:rPr>
        <w:t>获得的发明专利（标注名次）</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六、</w:t>
      </w:r>
      <w:r>
        <w:rPr>
          <w:rFonts w:hint="eastAsia" w:ascii="仿宋" w:hAnsi="仿宋" w:eastAsia="仿宋" w:cs="仿宋"/>
          <w:sz w:val="28"/>
          <w:szCs w:val="28"/>
          <w:lang w:val="en-US"/>
        </w:rPr>
        <w:t>主持过的科研项目（项目名称；项目编号；级别；经费；起止日期）</w:t>
      </w:r>
    </w:p>
    <w:p>
      <w:pPr>
        <w:pStyle w:val="5"/>
        <w:keepNext w:val="0"/>
        <w:keepLines w:val="0"/>
        <w:pageBreakBefore w:val="0"/>
        <w:numPr>
          <w:ilvl w:val="0"/>
          <w:numId w:val="0"/>
        </w:numPr>
        <w:tabs>
          <w:tab w:val="left" w:pos="1324"/>
        </w:tabs>
        <w:kinsoku/>
        <w:wordWrap/>
        <w:overflowPunct/>
        <w:topLinePunct w:val="0"/>
        <w:bidi w:val="0"/>
        <w:adjustRightInd/>
        <w:spacing w:before="0" w:after="0" w:line="360" w:lineRule="auto"/>
        <w:ind w:right="257" w:right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1.项目名称：</w:t>
      </w:r>
      <w:r>
        <w:rPr>
          <w:rFonts w:hint="eastAsia" w:ascii="宋体" w:hAnsi="宋体" w:eastAsia="宋体" w:cs="宋体"/>
          <w:color w:val="auto"/>
          <w:spacing w:val="0"/>
          <w:sz w:val="24"/>
          <w:szCs w:val="24"/>
        </w:rPr>
        <w:t>UCMSC外泌体circHIPK3调控VEGFA促进糖尿病溃疡血管新生的机制研究项目编号：</w:t>
      </w:r>
      <w:r>
        <w:rPr>
          <w:rFonts w:hint="eastAsia" w:ascii="宋体" w:hAnsi="宋体" w:eastAsia="宋体" w:cs="宋体"/>
          <w:b w:val="0"/>
          <w:bCs w:val="0"/>
          <w:color w:val="auto"/>
          <w:spacing w:val="0"/>
          <w:sz w:val="24"/>
          <w:szCs w:val="24"/>
          <w:lang w:val="en-US" w:eastAsia="zh-CN"/>
        </w:rPr>
        <w:t>ZDYF2022SHFZ104。</w:t>
      </w:r>
      <w:r>
        <w:rPr>
          <w:rFonts w:hint="eastAsia" w:ascii="宋体" w:hAnsi="宋体" w:eastAsia="宋体" w:cs="宋体"/>
          <w:color w:val="auto"/>
          <w:spacing w:val="0"/>
          <w:kern w:val="0"/>
          <w:sz w:val="24"/>
          <w:szCs w:val="24"/>
          <w:lang w:val="en-US" w:eastAsia="zh-CN" w:bidi="ar"/>
        </w:rPr>
        <w:t>海南省</w:t>
      </w:r>
      <w:r>
        <w:rPr>
          <w:rFonts w:hint="eastAsia" w:ascii="宋体" w:hAnsi="宋体" w:eastAsia="宋体" w:cs="宋体"/>
          <w:b w:val="0"/>
          <w:bCs w:val="0"/>
          <w:color w:val="auto"/>
          <w:spacing w:val="0"/>
          <w:kern w:val="0"/>
          <w:sz w:val="24"/>
          <w:szCs w:val="24"/>
          <w:lang w:val="en-US" w:eastAsia="zh-CN" w:bidi="ar"/>
        </w:rPr>
        <w:t>自然科学基金重点研发项目</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rPr>
        <w:t>经费</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0 万元，</w:t>
      </w:r>
      <w:r>
        <w:rPr>
          <w:rFonts w:hint="eastAsia" w:ascii="宋体" w:hAnsi="宋体" w:eastAsia="宋体" w:cs="宋体"/>
          <w:color w:val="auto"/>
          <w:sz w:val="24"/>
          <w:szCs w:val="24"/>
          <w:lang w:val="en-US"/>
        </w:rPr>
        <w:t>起止日期</w:t>
      </w:r>
      <w:r>
        <w:rPr>
          <w:rFonts w:hint="eastAsia" w:ascii="宋体" w:hAnsi="宋体" w:eastAsia="宋体" w:cs="宋体"/>
          <w:color w:val="auto"/>
          <w:spacing w:val="0"/>
          <w:sz w:val="24"/>
          <w:szCs w:val="24"/>
        </w:rPr>
        <w:t>20</w:t>
      </w:r>
      <w:r>
        <w:rPr>
          <w:rFonts w:hint="eastAsia" w:ascii="宋体" w:hAnsi="宋体" w:eastAsia="宋体" w:cs="宋体"/>
          <w:color w:val="auto"/>
          <w:spacing w:val="0"/>
          <w:sz w:val="24"/>
          <w:szCs w:val="24"/>
          <w:lang w:val="en-US" w:eastAsia="zh-CN"/>
        </w:rPr>
        <w:t>22</w:t>
      </w:r>
      <w:r>
        <w:rPr>
          <w:rFonts w:hint="eastAsia" w:ascii="宋体" w:hAnsi="宋体" w:eastAsia="宋体" w:cs="宋体"/>
          <w:color w:val="auto"/>
          <w:spacing w:val="0"/>
          <w:sz w:val="24"/>
          <w:szCs w:val="24"/>
        </w:rPr>
        <w:t>-01至202</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-12。</w:t>
      </w:r>
    </w:p>
    <w:p>
      <w:pPr>
        <w:pStyle w:val="5"/>
        <w:keepNext w:val="0"/>
        <w:keepLines w:val="0"/>
        <w:pageBreakBefore w:val="0"/>
        <w:numPr>
          <w:ilvl w:val="0"/>
          <w:numId w:val="0"/>
        </w:numPr>
        <w:tabs>
          <w:tab w:val="left" w:pos="1324"/>
        </w:tabs>
        <w:kinsoku/>
        <w:wordWrap/>
        <w:overflowPunct/>
        <w:topLinePunct w:val="0"/>
        <w:bidi w:val="0"/>
        <w:adjustRightInd/>
        <w:spacing w:before="0" w:after="0" w:line="360" w:lineRule="auto"/>
        <w:ind w:right="257" w:right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2.项目名称：</w:t>
      </w:r>
      <w:r>
        <w:rPr>
          <w:rFonts w:hint="eastAsia" w:ascii="宋体" w:hAnsi="宋体" w:eastAsia="宋体" w:cs="宋体"/>
          <w:color w:val="auto"/>
          <w:spacing w:val="0"/>
          <w:kern w:val="0"/>
          <w:sz w:val="24"/>
          <w:szCs w:val="24"/>
          <w:lang w:val="en-US" w:eastAsia="zh-CN" w:bidi="ar"/>
        </w:rPr>
        <w:t>皮肤成纤维细胞中IRE1α通过miR-200调控DNA损伤修复促进糖尿病足创面愈合的机制研究，</w:t>
      </w:r>
      <w:r>
        <w:rPr>
          <w:rFonts w:hint="eastAsia" w:ascii="宋体" w:hAnsi="宋体" w:eastAsia="宋体" w:cs="宋体"/>
          <w:i w:val="0"/>
          <w:iCs w:val="0"/>
          <w:color w:val="auto"/>
          <w:spacing w:val="0"/>
          <w:sz w:val="24"/>
          <w:szCs w:val="24"/>
        </w:rPr>
        <w:t>项目编号：</w:t>
      </w:r>
      <w:r>
        <w:rPr>
          <w:rFonts w:hint="eastAsia" w:ascii="宋体" w:hAnsi="宋体" w:eastAsia="宋体" w:cs="宋体"/>
          <w:i w:val="0"/>
          <w:iCs w:val="0"/>
          <w:color w:val="auto"/>
          <w:spacing w:val="0"/>
          <w:sz w:val="24"/>
          <w:szCs w:val="24"/>
          <w:lang w:val="en-US" w:eastAsia="zh-CN"/>
        </w:rPr>
        <w:t>821</w:t>
      </w:r>
      <w:r>
        <w:rPr>
          <w:rFonts w:hint="eastAsia" w:ascii="宋体" w:hAnsi="宋体" w:eastAsia="宋体" w:cs="宋体"/>
          <w:i w:val="0"/>
          <w:iCs w:val="0"/>
          <w:color w:val="auto"/>
          <w:spacing w:val="0"/>
          <w:sz w:val="24"/>
          <w:szCs w:val="24"/>
        </w:rPr>
        <w:t>RC</w:t>
      </w:r>
      <w:r>
        <w:rPr>
          <w:rFonts w:hint="eastAsia" w:ascii="宋体" w:hAnsi="宋体" w:eastAsia="宋体" w:cs="宋体"/>
          <w:i w:val="0"/>
          <w:iCs w:val="0"/>
          <w:color w:val="auto"/>
          <w:spacing w:val="0"/>
          <w:sz w:val="24"/>
          <w:szCs w:val="24"/>
          <w:lang w:val="en-US" w:eastAsia="zh-CN"/>
        </w:rPr>
        <w:t>1115</w:t>
      </w:r>
      <w:r>
        <w:rPr>
          <w:rFonts w:hint="eastAsia" w:ascii="宋体" w:hAnsi="宋体" w:eastAsia="宋体" w:cs="宋体"/>
          <w:i w:val="0"/>
          <w:iCs w:val="0"/>
          <w:color w:val="auto"/>
          <w:spacing w:val="0"/>
          <w:sz w:val="24"/>
          <w:szCs w:val="24"/>
        </w:rPr>
        <w:t>，</w:t>
      </w:r>
      <w:r>
        <w:rPr>
          <w:rFonts w:hint="eastAsia" w:ascii="宋体" w:hAnsi="宋体" w:eastAsia="宋体" w:cs="宋体"/>
          <w:color w:val="auto"/>
          <w:spacing w:val="0"/>
          <w:sz w:val="24"/>
          <w:szCs w:val="24"/>
        </w:rPr>
        <w:t>海南省科技厅，基础与应用基础研究计划高层次人才专项基金，</w:t>
      </w:r>
      <w:r>
        <w:rPr>
          <w:rFonts w:hint="eastAsia" w:ascii="宋体" w:hAnsi="宋体" w:eastAsia="宋体" w:cs="宋体"/>
          <w:color w:val="auto"/>
          <w:sz w:val="24"/>
          <w:szCs w:val="24"/>
          <w:lang w:val="en-US"/>
        </w:rPr>
        <w:t>经费</w:t>
      </w:r>
      <w:r>
        <w:rPr>
          <w:rFonts w:hint="eastAsia" w:ascii="宋体" w:hAnsi="宋体" w:eastAsia="宋体" w:cs="宋体"/>
          <w:i w:val="0"/>
          <w:iCs w:val="0"/>
          <w:color w:val="auto"/>
          <w:spacing w:val="0"/>
          <w:sz w:val="24"/>
          <w:szCs w:val="24"/>
          <w:lang w:val="en-US" w:eastAsia="zh-CN"/>
        </w:rPr>
        <w:t>8万元，</w:t>
      </w:r>
      <w:r>
        <w:rPr>
          <w:rFonts w:hint="eastAsia" w:ascii="宋体" w:hAnsi="宋体" w:eastAsia="宋体" w:cs="宋体"/>
          <w:i w:val="0"/>
          <w:iCs w:val="0"/>
          <w:color w:val="auto"/>
          <w:spacing w:val="0"/>
          <w:sz w:val="24"/>
          <w:szCs w:val="24"/>
        </w:rPr>
        <w:t>20</w:t>
      </w:r>
      <w:r>
        <w:rPr>
          <w:rFonts w:hint="eastAsia" w:ascii="宋体" w:hAnsi="宋体" w:eastAsia="宋体" w:cs="宋体"/>
          <w:i w:val="0"/>
          <w:iCs w:val="0"/>
          <w:color w:val="auto"/>
          <w:spacing w:val="0"/>
          <w:sz w:val="24"/>
          <w:szCs w:val="24"/>
          <w:lang w:val="en-US" w:eastAsia="zh-CN"/>
        </w:rPr>
        <w:t>21</w:t>
      </w:r>
      <w:r>
        <w:rPr>
          <w:rFonts w:hint="eastAsia" w:ascii="宋体" w:hAnsi="宋体" w:eastAsia="宋体" w:cs="宋体"/>
          <w:i w:val="0"/>
          <w:iCs w:val="0"/>
          <w:color w:val="auto"/>
          <w:spacing w:val="0"/>
          <w:sz w:val="24"/>
          <w:szCs w:val="24"/>
        </w:rPr>
        <w:t>-</w:t>
      </w:r>
      <w:r>
        <w:rPr>
          <w:rFonts w:hint="eastAsia" w:ascii="宋体" w:hAnsi="宋体" w:eastAsia="宋体" w:cs="宋体"/>
          <w:i w:val="0"/>
          <w:iCs w:val="0"/>
          <w:color w:val="auto"/>
          <w:spacing w:val="0"/>
          <w:sz w:val="24"/>
          <w:szCs w:val="24"/>
          <w:lang w:val="en-US" w:eastAsia="zh-CN"/>
        </w:rPr>
        <w:t>12-23</w:t>
      </w:r>
      <w:r>
        <w:rPr>
          <w:rFonts w:hint="eastAsia" w:ascii="宋体" w:hAnsi="宋体" w:eastAsia="宋体" w:cs="宋体"/>
          <w:i w:val="0"/>
          <w:iCs w:val="0"/>
          <w:color w:val="auto"/>
          <w:spacing w:val="0"/>
          <w:sz w:val="24"/>
          <w:szCs w:val="24"/>
        </w:rPr>
        <w:t>至202</w:t>
      </w:r>
      <w:r>
        <w:rPr>
          <w:rFonts w:hint="eastAsia" w:ascii="宋体" w:hAnsi="宋体" w:eastAsia="宋体" w:cs="宋体"/>
          <w:i w:val="0"/>
          <w:iCs w:val="0"/>
          <w:color w:val="auto"/>
          <w:spacing w:val="0"/>
          <w:sz w:val="24"/>
          <w:szCs w:val="24"/>
          <w:lang w:val="en-US" w:eastAsia="zh-CN"/>
        </w:rPr>
        <w:t>4</w:t>
      </w:r>
      <w:r>
        <w:rPr>
          <w:rFonts w:hint="eastAsia" w:ascii="宋体" w:hAnsi="宋体" w:eastAsia="宋体" w:cs="宋体"/>
          <w:i w:val="0"/>
          <w:iCs w:val="0"/>
          <w:color w:val="auto"/>
          <w:spacing w:val="0"/>
          <w:sz w:val="24"/>
          <w:szCs w:val="24"/>
        </w:rPr>
        <w:t>-</w:t>
      </w:r>
      <w:r>
        <w:rPr>
          <w:rFonts w:hint="eastAsia" w:ascii="宋体" w:hAnsi="宋体" w:eastAsia="宋体" w:cs="宋体"/>
          <w:i w:val="0"/>
          <w:iCs w:val="0"/>
          <w:color w:val="auto"/>
          <w:spacing w:val="0"/>
          <w:sz w:val="24"/>
          <w:szCs w:val="24"/>
          <w:lang w:val="en-US" w:eastAsia="zh-CN"/>
        </w:rPr>
        <w:t>9-30。</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olor w:val="auto"/>
          <w:spacing w:val="0"/>
          <w:sz w:val="24"/>
          <w:szCs w:val="24"/>
          <w:lang w:val="en-US" w:eastAsia="zh-CN"/>
        </w:rPr>
      </w:pPr>
      <w:r>
        <w:rPr>
          <w:rFonts w:hint="eastAsia" w:ascii="宋体" w:hAnsi="宋体" w:eastAsia="宋体" w:cs="宋体"/>
          <w:color w:val="auto"/>
          <w:spacing w:val="0"/>
          <w:sz w:val="24"/>
          <w:szCs w:val="24"/>
          <w:lang w:val="en-US" w:eastAsia="zh-CN"/>
        </w:rPr>
        <w:t>3.项目名称：</w:t>
      </w:r>
      <w:r>
        <w:rPr>
          <w:rFonts w:hint="eastAsia" w:ascii="宋体" w:hAnsi="宋体" w:eastAsia="宋体" w:cs="宋体"/>
          <w:color w:val="auto"/>
          <w:spacing w:val="0"/>
          <w:kern w:val="0"/>
          <w:sz w:val="24"/>
          <w:szCs w:val="24"/>
          <w:lang w:val="en-US" w:eastAsia="zh-CN" w:bidi="ar"/>
        </w:rPr>
        <w:t>接力式胫后动脉穿支皮瓣修复足踝部皮肤软组织缺损的临床应用研究,</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kern w:val="0"/>
          <w:sz w:val="24"/>
          <w:szCs w:val="24"/>
          <w:lang w:val="en-US" w:eastAsia="zh-CN" w:bidi="ar"/>
        </w:rPr>
        <w:t>817315</w:t>
      </w:r>
      <w:r>
        <w:rPr>
          <w:rFonts w:hint="eastAsia" w:ascii="宋体" w:hAnsi="宋体" w:eastAsia="宋体" w:cs="宋体"/>
          <w:color w:val="auto"/>
          <w:spacing w:val="0"/>
          <w:sz w:val="24"/>
          <w:szCs w:val="24"/>
        </w:rPr>
        <w:t>海南省科技厅，</w:t>
      </w:r>
      <w:r>
        <w:rPr>
          <w:rFonts w:hint="eastAsia" w:ascii="宋体" w:hAnsi="宋体" w:eastAsia="宋体" w:cs="宋体"/>
          <w:color w:val="auto"/>
          <w:spacing w:val="0"/>
          <w:kern w:val="0"/>
          <w:sz w:val="24"/>
          <w:szCs w:val="24"/>
          <w:lang w:val="en-US" w:eastAsia="zh-CN" w:bidi="ar"/>
        </w:rPr>
        <w:t>海南省</w:t>
      </w:r>
      <w:r>
        <w:rPr>
          <w:rFonts w:hint="eastAsia" w:ascii="宋体" w:hAnsi="宋体" w:eastAsia="宋体" w:cs="宋体"/>
          <w:b w:val="0"/>
          <w:bCs w:val="0"/>
          <w:color w:val="auto"/>
          <w:spacing w:val="0"/>
          <w:kern w:val="0"/>
          <w:sz w:val="24"/>
          <w:szCs w:val="24"/>
          <w:lang w:val="en-US" w:eastAsia="zh-CN" w:bidi="ar"/>
        </w:rPr>
        <w:t>自然科学基金面上项目，</w:t>
      </w:r>
      <w:r>
        <w:rPr>
          <w:rFonts w:hint="eastAsia" w:ascii="宋体" w:hAnsi="宋体" w:eastAsia="宋体" w:cs="宋体"/>
          <w:color w:val="auto"/>
          <w:sz w:val="24"/>
          <w:szCs w:val="24"/>
          <w:lang w:val="en-US"/>
        </w:rPr>
        <w:t>经费</w:t>
      </w:r>
      <w:r>
        <w:rPr>
          <w:rFonts w:hint="eastAsia" w:ascii="宋体" w:hAnsi="宋体" w:eastAsia="宋体" w:cs="宋体"/>
          <w:i w:val="0"/>
          <w:iCs w:val="0"/>
          <w:color w:val="auto"/>
          <w:spacing w:val="0"/>
          <w:sz w:val="24"/>
          <w:szCs w:val="24"/>
          <w:lang w:val="en-US" w:eastAsia="zh-CN"/>
        </w:rPr>
        <w:t>10万元，</w:t>
      </w:r>
      <w:r>
        <w:rPr>
          <w:rFonts w:hint="eastAsia" w:ascii="宋体" w:hAnsi="宋体" w:eastAsia="宋体" w:cs="宋体"/>
          <w:color w:val="auto"/>
          <w:sz w:val="24"/>
          <w:szCs w:val="24"/>
          <w:lang w:val="en-US"/>
        </w:rPr>
        <w:t>起止日期</w:t>
      </w:r>
      <w:r>
        <w:rPr>
          <w:rFonts w:hint="eastAsia" w:ascii="宋体" w:hAnsi="宋体" w:eastAsia="宋体" w:cs="宋体"/>
          <w:color w:val="auto"/>
          <w:sz w:val="24"/>
          <w:szCs w:val="24"/>
        </w:rPr>
        <w:t>2017-01</w:t>
      </w:r>
      <w:r>
        <w:rPr>
          <w:rFonts w:hint="eastAsia" w:ascii="宋体" w:hAnsi="宋体" w:eastAsia="宋体" w:cs="宋体"/>
          <w:color w:val="auto"/>
          <w:spacing w:val="0"/>
          <w:sz w:val="24"/>
          <w:szCs w:val="24"/>
        </w:rPr>
        <w:t>至</w:t>
      </w:r>
      <w:r>
        <w:rPr>
          <w:rFonts w:hint="eastAsia" w:ascii="宋体" w:hAnsi="宋体" w:eastAsia="宋体" w:cs="宋体"/>
          <w:color w:val="auto"/>
          <w:sz w:val="24"/>
          <w:szCs w:val="24"/>
        </w:rPr>
        <w:t>2018-12</w:t>
      </w:r>
      <w:r>
        <w:rPr>
          <w:rFonts w:hint="eastAsia" w:ascii="宋体" w:hAnsi="宋体" w:eastAsia="宋体" w:cs="宋体"/>
          <w:i w:val="0"/>
          <w:iCs w:val="0"/>
          <w:color w:val="auto"/>
          <w:spacing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rPr>
      </w:pPr>
      <w:r>
        <w:rPr>
          <w:rFonts w:hint="eastAsia" w:ascii="宋体" w:hAnsi="宋体" w:eastAsia="宋体" w:cs="宋体"/>
          <w:i w:val="0"/>
          <w:iCs w:val="0"/>
          <w:color w:val="auto"/>
          <w:spacing w:val="0"/>
          <w:sz w:val="24"/>
          <w:szCs w:val="24"/>
          <w:lang w:val="en-US" w:eastAsia="zh-CN"/>
        </w:rPr>
        <w:t>4.</w:t>
      </w:r>
      <w:r>
        <w:rPr>
          <w:rFonts w:hint="eastAsia" w:ascii="宋体" w:hAnsi="宋体" w:eastAsia="宋体" w:cs="宋体"/>
          <w:color w:val="auto"/>
          <w:spacing w:val="0"/>
          <w:sz w:val="24"/>
          <w:szCs w:val="24"/>
          <w:lang w:val="en-US" w:eastAsia="zh-CN"/>
        </w:rPr>
        <w:t>项目名称：</w:t>
      </w:r>
      <w:r>
        <w:rPr>
          <w:rFonts w:hint="eastAsia" w:ascii="宋体" w:hAnsi="宋体" w:eastAsia="宋体" w:cs="宋体"/>
          <w:color w:val="auto"/>
          <w:sz w:val="24"/>
          <w:szCs w:val="24"/>
        </w:rPr>
        <w:t>胶原蛋白材料作为真皮替代物与自体刃厚皮复合移植修复烧/创伤后全层皮肤缺损创面的临床应用研究</w:t>
      </w:r>
      <w:r>
        <w:rPr>
          <w:rFonts w:hint="eastAsia" w:ascii="宋体" w:hAnsi="宋体" w:eastAsia="宋体" w:cs="宋体"/>
          <w:color w:val="auto"/>
          <w:sz w:val="24"/>
          <w:szCs w:val="24"/>
          <w:lang w:eastAsia="zh-CN"/>
        </w:rPr>
        <w:t>，</w:t>
      </w:r>
      <w:r>
        <w:rPr>
          <w:rFonts w:hint="eastAsia" w:ascii="宋体" w:hAnsi="宋体" w:eastAsia="宋体" w:cs="宋体"/>
          <w:i w:val="0"/>
          <w:iCs w:val="0"/>
          <w:color w:val="auto"/>
          <w:spacing w:val="0"/>
          <w:sz w:val="24"/>
          <w:szCs w:val="24"/>
        </w:rPr>
        <w:t>项目编号：</w:t>
      </w:r>
      <w:r>
        <w:rPr>
          <w:rFonts w:hint="eastAsia" w:ascii="宋体" w:hAnsi="宋体" w:eastAsia="宋体" w:cs="宋体"/>
          <w:i w:val="0"/>
          <w:iCs w:val="0"/>
          <w:color w:val="auto"/>
          <w:spacing w:val="0"/>
          <w:sz w:val="24"/>
          <w:szCs w:val="24"/>
          <w:lang w:val="en-US" w:eastAsia="zh-CN"/>
        </w:rPr>
        <w:t>2017KJB-SS-002</w:t>
      </w:r>
      <w:r>
        <w:rPr>
          <w:rFonts w:hint="eastAsia" w:ascii="宋体" w:hAnsi="宋体" w:eastAsia="宋体" w:cs="宋体"/>
          <w:i w:val="0"/>
          <w:iCs w:val="0"/>
          <w:color w:val="auto"/>
          <w:spacing w:val="0"/>
          <w:sz w:val="24"/>
          <w:szCs w:val="24"/>
          <w:lang w:eastAsia="zh-CN"/>
        </w:rPr>
        <w:t>，</w:t>
      </w:r>
      <w:r>
        <w:rPr>
          <w:rFonts w:hint="eastAsia" w:ascii="宋体" w:hAnsi="宋体" w:eastAsia="宋体" w:cs="宋体"/>
          <w:color w:val="auto"/>
          <w:sz w:val="24"/>
          <w:szCs w:val="24"/>
        </w:rPr>
        <w:t>上海王正国创伤医学发展基金会</w:t>
      </w:r>
      <w:r>
        <w:rPr>
          <w:rFonts w:hint="eastAsia" w:ascii="宋体" w:hAnsi="宋体" w:eastAsia="宋体" w:cs="宋体"/>
          <w:color w:val="auto"/>
          <w:sz w:val="24"/>
          <w:szCs w:val="24"/>
          <w:lang w:val="en-US" w:eastAsia="zh-CN"/>
        </w:rPr>
        <w:t>资助项目，经费8万元，</w:t>
      </w:r>
      <w:r>
        <w:rPr>
          <w:rFonts w:hint="eastAsia" w:ascii="宋体" w:hAnsi="宋体" w:eastAsia="宋体" w:cs="宋体"/>
          <w:color w:val="auto"/>
          <w:sz w:val="24"/>
          <w:szCs w:val="24"/>
          <w:lang w:val="en-US"/>
        </w:rPr>
        <w:t>起止日期</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-09</w:t>
      </w:r>
      <w:r>
        <w:rPr>
          <w:rFonts w:hint="eastAsia" w:ascii="宋体" w:hAnsi="宋体" w:eastAsia="宋体" w:cs="宋体"/>
          <w:color w:val="auto"/>
          <w:spacing w:val="0"/>
          <w:sz w:val="24"/>
          <w:szCs w:val="24"/>
        </w:rPr>
        <w:t>至</w:t>
      </w:r>
      <w:r>
        <w:rPr>
          <w:rFonts w:hint="eastAsia" w:ascii="宋体" w:hAnsi="宋体" w:eastAsia="宋体" w:cs="宋体"/>
          <w:color w:val="auto"/>
          <w:sz w:val="24"/>
          <w:szCs w:val="24"/>
        </w:rPr>
        <w:t>2020-12</w:t>
      </w:r>
      <w:r>
        <w:rPr>
          <w:rFonts w:hint="eastAsia" w:ascii="宋体" w:hAnsi="宋体" w:cs="宋体"/>
          <w:color w:val="auto"/>
          <w:sz w:val="24"/>
          <w:szCs w:val="24"/>
          <w:lang w:eastAsia="zh-CN"/>
        </w:rPr>
        <w:t>。</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七、</w:t>
      </w:r>
      <w:r>
        <w:rPr>
          <w:rFonts w:hint="eastAsia" w:ascii="仿宋" w:hAnsi="仿宋" w:eastAsia="仿宋" w:cs="仿宋"/>
          <w:sz w:val="28"/>
          <w:szCs w:val="28"/>
          <w:lang w:val="en-US"/>
        </w:rPr>
        <w:t>获得的学术荣誉</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获海南省优秀论文奖三等奖1次。</w:t>
      </w:r>
    </w:p>
    <w:p>
      <w:pPr>
        <w:rPr>
          <w:rFonts w:hint="eastAsia" w:ascii="仿宋" w:hAnsi="仿宋" w:eastAsia="仿宋" w:cs="仿宋"/>
          <w:sz w:val="28"/>
          <w:szCs w:val="28"/>
          <w:lang w:val="en-US"/>
        </w:rPr>
      </w:pPr>
      <w:r>
        <w:rPr>
          <w:rFonts w:hint="eastAsia" w:ascii="仿宋" w:hAnsi="仿宋" w:eastAsia="仿宋" w:cs="仿宋"/>
          <w:sz w:val="28"/>
          <w:szCs w:val="28"/>
          <w:lang w:val="en-US" w:eastAsia="zh-CN"/>
        </w:rPr>
        <w:t>八、</w:t>
      </w:r>
      <w:r>
        <w:rPr>
          <w:rFonts w:hint="eastAsia" w:ascii="仿宋" w:hAnsi="仿宋" w:eastAsia="仿宋" w:cs="仿宋"/>
          <w:sz w:val="28"/>
          <w:szCs w:val="28"/>
          <w:lang w:val="en-US"/>
        </w:rPr>
        <w:t>学术兼职</w:t>
      </w:r>
    </w:p>
    <w:p>
      <w:pPr>
        <w:numPr>
          <w:ilvl w:val="0"/>
          <w:numId w:val="2"/>
        </w:numPr>
        <w:spacing w:line="360" w:lineRule="auto"/>
        <w:rPr>
          <w:rFonts w:hint="eastAsia"/>
          <w:sz w:val="24"/>
          <w:szCs w:val="24"/>
          <w:lang w:val="en-US" w:eastAsia="zh-CN"/>
        </w:rPr>
      </w:pPr>
      <w:r>
        <w:rPr>
          <w:rFonts w:hint="eastAsia"/>
          <w:sz w:val="24"/>
          <w:szCs w:val="24"/>
          <w:lang w:val="en-US" w:eastAsia="zh-CN"/>
        </w:rPr>
        <w:t>中华医学会烧伤外科分会第九、第十届委员会青年委员</w:t>
      </w:r>
    </w:p>
    <w:p>
      <w:pPr>
        <w:numPr>
          <w:ilvl w:val="0"/>
          <w:numId w:val="2"/>
        </w:numPr>
        <w:spacing w:line="360" w:lineRule="auto"/>
        <w:rPr>
          <w:rFonts w:hint="default"/>
          <w:sz w:val="24"/>
          <w:szCs w:val="24"/>
          <w:lang w:val="en-US" w:eastAsia="zh-CN"/>
        </w:rPr>
      </w:pPr>
      <w:r>
        <w:rPr>
          <w:rFonts w:hint="default"/>
          <w:sz w:val="24"/>
          <w:szCs w:val="24"/>
          <w:lang w:val="en-US" w:eastAsia="zh-CN"/>
        </w:rPr>
        <w:t>中华医学会组织修复与再生分会第二届委员会</w:t>
      </w:r>
      <w:r>
        <w:rPr>
          <w:rFonts w:hint="eastAsia"/>
          <w:sz w:val="24"/>
          <w:szCs w:val="24"/>
          <w:lang w:val="en-US" w:eastAsia="zh-CN"/>
        </w:rPr>
        <w:t>青年委员</w:t>
      </w:r>
    </w:p>
    <w:p>
      <w:pPr>
        <w:numPr>
          <w:ilvl w:val="0"/>
          <w:numId w:val="2"/>
        </w:numPr>
        <w:spacing w:line="360" w:lineRule="auto"/>
        <w:rPr>
          <w:rFonts w:hint="default"/>
          <w:sz w:val="24"/>
          <w:szCs w:val="24"/>
          <w:lang w:val="en-US" w:eastAsia="zh-CN"/>
        </w:rPr>
      </w:pPr>
      <w:r>
        <w:rPr>
          <w:rFonts w:hint="default"/>
          <w:sz w:val="24"/>
          <w:szCs w:val="24"/>
          <w:lang w:val="en-US" w:eastAsia="zh-CN"/>
        </w:rPr>
        <w:t>中华医学会烧伤外科学分会第十届委员会瘢痕学组</w:t>
      </w:r>
      <w:r>
        <w:rPr>
          <w:rFonts w:hint="eastAsia"/>
          <w:sz w:val="24"/>
          <w:szCs w:val="24"/>
          <w:lang w:val="en-US" w:eastAsia="zh-CN"/>
        </w:rPr>
        <w:t>委员</w:t>
      </w:r>
    </w:p>
    <w:p>
      <w:pPr>
        <w:numPr>
          <w:ilvl w:val="0"/>
          <w:numId w:val="2"/>
        </w:numPr>
        <w:spacing w:line="360" w:lineRule="auto"/>
        <w:rPr>
          <w:rFonts w:hint="default"/>
          <w:sz w:val="24"/>
          <w:szCs w:val="24"/>
          <w:lang w:val="en-US" w:eastAsia="zh-CN"/>
        </w:rPr>
      </w:pPr>
      <w:r>
        <w:rPr>
          <w:rFonts w:hint="default"/>
          <w:sz w:val="24"/>
          <w:szCs w:val="24"/>
          <w:lang w:val="en-US" w:eastAsia="zh-CN"/>
        </w:rPr>
        <w:t>中国研究型医院学会创面防治与损伤组织修复专业委员会</w:t>
      </w:r>
      <w:r>
        <w:rPr>
          <w:rFonts w:hint="eastAsia"/>
          <w:sz w:val="24"/>
          <w:szCs w:val="24"/>
          <w:lang w:val="en-US" w:eastAsia="zh-CN"/>
        </w:rPr>
        <w:t>委员</w:t>
      </w:r>
    </w:p>
    <w:p>
      <w:pPr>
        <w:numPr>
          <w:ilvl w:val="0"/>
          <w:numId w:val="2"/>
        </w:numPr>
        <w:spacing w:line="360" w:lineRule="auto"/>
        <w:rPr>
          <w:rFonts w:hint="default"/>
          <w:sz w:val="24"/>
          <w:szCs w:val="24"/>
          <w:lang w:val="en-US" w:eastAsia="zh-CN"/>
        </w:rPr>
      </w:pPr>
      <w:r>
        <w:rPr>
          <w:rFonts w:hint="default"/>
          <w:sz w:val="24"/>
          <w:szCs w:val="24"/>
          <w:lang w:val="en-US" w:eastAsia="zh-CN"/>
        </w:rPr>
        <w:t>《中华烧伤杂志》第五届编辑委员会</w:t>
      </w:r>
      <w:r>
        <w:rPr>
          <w:rFonts w:hint="eastAsia"/>
          <w:sz w:val="24"/>
          <w:szCs w:val="24"/>
          <w:lang w:val="en-US" w:eastAsia="zh-CN"/>
        </w:rPr>
        <w:t xml:space="preserve"> 通讯编辑</w:t>
      </w:r>
    </w:p>
    <w:p>
      <w:pPr>
        <w:numPr>
          <w:ilvl w:val="0"/>
          <w:numId w:val="2"/>
        </w:numPr>
        <w:spacing w:line="360" w:lineRule="auto"/>
        <w:rPr>
          <w:rFonts w:hint="default"/>
          <w:sz w:val="24"/>
          <w:szCs w:val="24"/>
          <w:lang w:val="en-US" w:eastAsia="zh-CN"/>
        </w:rPr>
      </w:pPr>
      <w:r>
        <w:rPr>
          <w:rFonts w:hint="default"/>
          <w:sz w:val="24"/>
          <w:szCs w:val="24"/>
          <w:lang w:val="en-US" w:eastAsia="zh-CN"/>
        </w:rPr>
        <w:t>中国整形美容协会瘢痕医学分会第二届委员会</w:t>
      </w:r>
      <w:r>
        <w:rPr>
          <w:rFonts w:hint="eastAsia"/>
          <w:sz w:val="24"/>
          <w:szCs w:val="24"/>
          <w:lang w:val="en-US" w:eastAsia="zh-CN"/>
        </w:rPr>
        <w:t>委员</w:t>
      </w:r>
    </w:p>
    <w:p>
      <w:pPr>
        <w:numPr>
          <w:ilvl w:val="0"/>
          <w:numId w:val="2"/>
        </w:numPr>
        <w:spacing w:line="360" w:lineRule="auto"/>
        <w:rPr>
          <w:rFonts w:hint="default"/>
          <w:sz w:val="24"/>
          <w:szCs w:val="24"/>
          <w:lang w:val="en-US" w:eastAsia="zh-CN"/>
        </w:rPr>
      </w:pPr>
      <w:r>
        <w:rPr>
          <w:rFonts w:hint="default"/>
          <w:sz w:val="24"/>
          <w:szCs w:val="24"/>
          <w:lang w:val="en-US" w:eastAsia="zh-CN"/>
        </w:rPr>
        <w:t>中国中西医结合学会医学美容专业委员会第一届瘢痕整形美容专家委员会</w:t>
      </w:r>
      <w:r>
        <w:rPr>
          <w:rFonts w:hint="eastAsia"/>
          <w:sz w:val="24"/>
          <w:szCs w:val="24"/>
          <w:lang w:val="en-US" w:eastAsia="zh-CN"/>
        </w:rPr>
        <w:t>委员</w:t>
      </w:r>
    </w:p>
    <w:p>
      <w:pPr>
        <w:numPr>
          <w:ilvl w:val="0"/>
          <w:numId w:val="2"/>
        </w:numPr>
        <w:spacing w:line="360" w:lineRule="auto"/>
        <w:rPr>
          <w:rFonts w:hint="default"/>
          <w:sz w:val="24"/>
          <w:szCs w:val="24"/>
          <w:lang w:val="en-US" w:eastAsia="zh-CN"/>
        </w:rPr>
      </w:pPr>
      <w:r>
        <w:rPr>
          <w:rFonts w:hint="default"/>
          <w:sz w:val="24"/>
          <w:szCs w:val="24"/>
          <w:lang w:val="en-US" w:eastAsia="zh-CN"/>
        </w:rPr>
        <w:t>海南医学会整形烧伤专业委员会第六届委员会</w:t>
      </w:r>
      <w:r>
        <w:rPr>
          <w:rFonts w:hint="eastAsia"/>
          <w:sz w:val="24"/>
          <w:szCs w:val="24"/>
          <w:lang w:val="en-US" w:eastAsia="zh-CN"/>
        </w:rPr>
        <w:t>委员</w:t>
      </w:r>
    </w:p>
    <w:p>
      <w:pPr>
        <w:numPr>
          <w:ilvl w:val="0"/>
          <w:numId w:val="2"/>
        </w:numPr>
        <w:spacing w:line="360" w:lineRule="auto"/>
        <w:rPr>
          <w:rFonts w:hint="default"/>
          <w:sz w:val="24"/>
          <w:szCs w:val="24"/>
          <w:lang w:val="en-US" w:eastAsia="zh-CN"/>
        </w:rPr>
      </w:pPr>
      <w:r>
        <w:rPr>
          <w:rFonts w:hint="default"/>
          <w:sz w:val="24"/>
          <w:szCs w:val="24"/>
          <w:lang w:val="en-US" w:eastAsia="zh-CN"/>
        </w:rPr>
        <w:t>海南省肿瘤防治协会第一届骨与软组织肿瘤专业委员会</w:t>
      </w:r>
      <w:r>
        <w:rPr>
          <w:rFonts w:hint="eastAsia"/>
          <w:sz w:val="24"/>
          <w:szCs w:val="24"/>
          <w:lang w:val="en-US" w:eastAsia="zh-CN"/>
        </w:rPr>
        <w:t>常委</w:t>
      </w:r>
    </w:p>
    <w:p>
      <w:pPr>
        <w:numPr>
          <w:ilvl w:val="0"/>
          <w:numId w:val="2"/>
        </w:numPr>
        <w:spacing w:line="360" w:lineRule="auto"/>
        <w:rPr>
          <w:rFonts w:hint="eastAsia" w:ascii="仿宋" w:hAnsi="仿宋" w:eastAsia="仿宋" w:cs="仿宋"/>
          <w:sz w:val="28"/>
          <w:szCs w:val="28"/>
          <w:lang w:val="en-US"/>
        </w:rPr>
      </w:pPr>
      <w:r>
        <w:rPr>
          <w:rFonts w:hint="default"/>
          <w:sz w:val="24"/>
          <w:szCs w:val="24"/>
          <w:lang w:val="en-US" w:eastAsia="zh-CN"/>
        </w:rPr>
        <w:t>《海南医学》杂志社</w:t>
      </w:r>
      <w:r>
        <w:rPr>
          <w:rFonts w:hint="eastAsia"/>
          <w:sz w:val="24"/>
          <w:szCs w:val="24"/>
          <w:lang w:val="en-US" w:eastAsia="zh-CN"/>
        </w:rPr>
        <w:t>审稿专家</w:t>
      </w:r>
    </w:p>
    <w:p>
      <w:pPr>
        <w:numPr>
          <w:numId w:val="0"/>
        </w:numPr>
        <w:rPr>
          <w:rFonts w:hint="eastAsia" w:ascii="仿宋" w:hAnsi="仿宋" w:eastAsia="仿宋" w:cs="仿宋"/>
          <w:sz w:val="28"/>
          <w:szCs w:val="28"/>
          <w:lang w:val="en-US"/>
        </w:rPr>
      </w:pPr>
      <w:r>
        <w:rPr>
          <w:rFonts w:hint="eastAsia" w:ascii="仿宋" w:hAnsi="仿宋" w:eastAsia="仿宋" w:cs="仿宋"/>
          <w:sz w:val="28"/>
          <w:szCs w:val="28"/>
          <w:lang w:val="en-US" w:eastAsia="zh-CN"/>
        </w:rPr>
        <w:t>九、</w:t>
      </w:r>
      <w:r>
        <w:rPr>
          <w:rFonts w:hint="eastAsia" w:ascii="仿宋" w:hAnsi="仿宋" w:eastAsia="仿宋" w:cs="仿宋"/>
          <w:sz w:val="28"/>
          <w:szCs w:val="28"/>
          <w:lang w:val="en-US"/>
        </w:rPr>
        <w:t>联系方式（邮箱）</w:t>
      </w:r>
    </w:p>
    <w:p>
      <w:pPr>
        <w:numPr>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手机17786947272，电子邮箱：13876181009@163.com</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AdvOT863180fb">
    <w:altName w:val="Segoe Print"/>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FzBookMaker0DlFont00536870928">
    <w:altName w:val="Segoe Print"/>
    <w:panose1 w:val="00000000000000000000"/>
    <w:charset w:val="00"/>
    <w:family w:val="auto"/>
    <w:pitch w:val="default"/>
    <w:sig w:usb0="00000000" w:usb1="00000000" w:usb2="00000000" w:usb3="00000000" w:csb0="00000000" w:csb1="00000000"/>
  </w:font>
  <w:font w:name="FzBookMaker1DlFont1">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86BC"/>
    <w:multiLevelType w:val="singleLevel"/>
    <w:tmpl w:val="8DCA86BC"/>
    <w:lvl w:ilvl="0" w:tentative="0">
      <w:start w:val="1"/>
      <w:numFmt w:val="decimal"/>
      <w:suff w:val="nothing"/>
      <w:lvlText w:val="%1、"/>
      <w:lvlJc w:val="left"/>
    </w:lvl>
  </w:abstractNum>
  <w:abstractNum w:abstractNumId="1">
    <w:nsid w:val="9ACDCD9C"/>
    <w:multiLevelType w:val="singleLevel"/>
    <w:tmpl w:val="9ACDCD9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94165"/>
    <w:rsid w:val="05681A7F"/>
    <w:rsid w:val="07FE5178"/>
    <w:rsid w:val="08A062FB"/>
    <w:rsid w:val="0C6C62F9"/>
    <w:rsid w:val="2C4542B8"/>
    <w:rsid w:val="2E0B4ED3"/>
    <w:rsid w:val="2E370443"/>
    <w:rsid w:val="31FA6D91"/>
    <w:rsid w:val="345B06C7"/>
    <w:rsid w:val="3C697D17"/>
    <w:rsid w:val="4E62426D"/>
    <w:rsid w:val="65644F35"/>
    <w:rsid w:val="733C53D0"/>
    <w:rsid w:val="762D0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5">
    <w:name w:val="List Paragraph"/>
    <w:basedOn w:val="1"/>
    <w:qFormat/>
    <w:uiPriority w:val="1"/>
    <w:pPr>
      <w:ind w:left="760" w:hanging="420"/>
      <w:jc w:val="both"/>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2022-09-09T09:54:29Z</dcterms:created>
  <dc:creator>Lenovo</dc:creator>
  <cp:lastModifiedBy>李际洪</cp:lastModifiedBy>
  <dcterms:modified xsi:type="dcterms:W3CDTF">2022-09-11T04:10:23Z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8BCAB7CDCFE1400796851DFFC3B7CDF5</vt:lpwstr>
  </property>
</Properties>
</file>