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b/>
          <w:sz w:val="28"/>
          <w:szCs w:val="28"/>
        </w:rPr>
      </w:pPr>
      <w:r>
        <w:rPr>
          <w:rFonts w:hint="eastAsia"/>
          <w:b/>
          <w:sz w:val="36"/>
          <w:szCs w:val="36"/>
        </w:rPr>
        <w:t>姜靖雯</w:t>
      </w:r>
      <w:r>
        <w:rPr>
          <w:rFonts w:hint="eastAsia"/>
          <w:b/>
          <w:sz w:val="36"/>
          <w:szCs w:val="36"/>
          <w:lang w:val="en-US" w:eastAsia="zh-CN"/>
        </w:rPr>
        <w:t>研究生导师个人简介</w:t>
      </w:r>
    </w:p>
    <w:p>
      <w:pPr>
        <w:numPr>
          <w:ilvl w:val="0"/>
          <w:numId w:val="1"/>
        </w:numPr>
        <w:spacing w:line="220" w:lineRule="atLeast"/>
        <w:rPr>
          <w:rFonts w:hint="eastAsia"/>
          <w:b/>
          <w:lang w:val="en-US" w:eastAsia="zh-CN"/>
        </w:rPr>
      </w:pPr>
      <w:r>
        <w:rPr>
          <w:rFonts w:hint="eastAsia"/>
          <w:b/>
          <w:lang w:val="en-US" w:eastAsia="zh-CN"/>
        </w:rPr>
        <w:t>个人基本情况</w:t>
      </w:r>
    </w:p>
    <w:p>
      <w:pPr>
        <w:numPr>
          <w:ilvl w:val="0"/>
          <w:numId w:val="0"/>
        </w:numPr>
        <w:spacing w:line="220" w:lineRule="atLeast"/>
        <w:rPr>
          <w:rFonts w:hint="default"/>
          <w:b/>
          <w:lang w:val="en-US" w:eastAsia="zh-CN"/>
        </w:rPr>
      </w:pPr>
      <w:r>
        <w:rPr>
          <w:rFonts w:hint="default"/>
          <w:b/>
          <w:lang w:val="en-US" w:eastAsia="zh-CN"/>
        </w:rPr>
        <w:drawing>
          <wp:inline distT="0" distB="0" distL="114300" distR="114300">
            <wp:extent cx="970915" cy="1367155"/>
            <wp:effectExtent l="0" t="0" r="6985" b="444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970915" cy="1367155"/>
                    </a:xfrm>
                    <a:prstGeom prst="rect">
                      <a:avLst/>
                    </a:prstGeom>
                  </pic:spPr>
                </pic:pic>
              </a:graphicData>
            </a:graphic>
          </wp:inline>
        </w:drawing>
      </w:r>
    </w:p>
    <w:p>
      <w:pPr>
        <w:spacing w:line="220" w:lineRule="atLeast"/>
        <w:ind w:firstLine="440" w:firstLineChars="200"/>
      </w:pPr>
      <w:r>
        <w:rPr>
          <w:rFonts w:hint="eastAsia"/>
        </w:rPr>
        <w:t>姜靖雯，女，中共党员，副主任中医师，海南省中医院肿瘤科科室主任。广州中医药大学硕士研究生导师</w:t>
      </w:r>
      <w:r>
        <w:rPr>
          <w:rFonts w:hint="eastAsia"/>
          <w:lang w:eastAsia="zh-CN"/>
        </w:rPr>
        <w:t>，</w:t>
      </w:r>
      <w:r>
        <w:rPr>
          <w:rFonts w:hint="eastAsia"/>
          <w:lang w:val="en-US" w:eastAsia="zh-CN"/>
        </w:rPr>
        <w:t>海南医学院中医学院硕士研究生导师</w:t>
      </w:r>
      <w:r>
        <w:rPr>
          <w:rFonts w:hint="eastAsia"/>
        </w:rPr>
        <w:t>。</w:t>
      </w:r>
    </w:p>
    <w:p>
      <w:pPr>
        <w:spacing w:line="220" w:lineRule="atLeast"/>
        <w:ind w:firstLine="440" w:firstLineChars="200"/>
      </w:pPr>
      <w:r>
        <w:rPr>
          <w:rFonts w:hint="eastAsia"/>
        </w:rPr>
        <w:t>硕士研究生毕业于北京中医药大学大学，获中西医结合肿瘤血液学硕士学位，博士毕业于南方医科大学，获肿瘤学博士学位。2011年赴美国犹他州HuntsmanH肿瘤中心做访问学者1年。毕业后一直从事肿瘤中西医结合综合治疗的临床工作，是</w:t>
      </w:r>
      <w:r>
        <w:rPr>
          <w:rFonts w:hint="eastAsia" w:ascii="宋体" w:hAnsi="宋体" w:cs="宋体"/>
          <w:sz w:val="24"/>
        </w:rPr>
        <w:t>海南省中医药学会肿瘤专业委员会主任委员、</w:t>
      </w:r>
      <w:r>
        <w:rPr>
          <w:rFonts w:hint="eastAsia"/>
        </w:rPr>
        <w:t>海南省抗癌协会乳腺癌青年专业委员会 副主任委员、中华中医药学会肿瘤分会委员等社会任职。</w:t>
      </w:r>
    </w:p>
    <w:p>
      <w:pPr>
        <w:spacing w:line="220" w:lineRule="atLeast"/>
        <w:ind w:firstLine="440" w:firstLineChars="200"/>
        <w:rPr>
          <w:rFonts w:hint="eastAsia"/>
        </w:rPr>
      </w:pPr>
      <w:r>
        <w:rPr>
          <w:rFonts w:hint="eastAsia"/>
          <w:bCs/>
        </w:rPr>
        <w:t>对恶性肿瘤的综合治疗，如化疗、靶向治疗、免疫治疗等规范化治疗具有丰富的经验，擅长应用中医中药缓解恶性肿瘤放化疗后不良反应、提高患者生存质量，延长生存期。</w:t>
      </w:r>
      <w:r>
        <w:rPr>
          <w:rFonts w:hint="eastAsia"/>
        </w:rPr>
        <w:t>2018年获海南省第一批海南省“南海系列 ” 育才计划培养对象，2019年获得全国中医药创新骨干人才培养对象，2019年入选海南省515人才第三层次，2019年被评定为海南省高层次人才“拔尖人才”称号。</w:t>
      </w:r>
    </w:p>
    <w:p>
      <w:pPr>
        <w:numPr>
          <w:ilvl w:val="0"/>
          <w:numId w:val="1"/>
        </w:numPr>
        <w:spacing w:line="220" w:lineRule="atLeast"/>
        <w:ind w:left="0" w:leftChars="0" w:firstLine="0" w:firstLineChars="0"/>
        <w:rPr>
          <w:rFonts w:hint="eastAsia"/>
          <w:b/>
          <w:lang w:val="en-US" w:eastAsia="zh-CN"/>
        </w:rPr>
      </w:pPr>
      <w:r>
        <w:rPr>
          <w:rFonts w:hint="eastAsia"/>
          <w:b/>
          <w:lang w:val="en-US" w:eastAsia="zh-CN"/>
        </w:rPr>
        <w:t>研究方向</w:t>
      </w:r>
    </w:p>
    <w:p>
      <w:pPr>
        <w:numPr>
          <w:ilvl w:val="0"/>
          <w:numId w:val="0"/>
        </w:numPr>
        <w:spacing w:line="220" w:lineRule="atLeast"/>
        <w:ind w:leftChars="0"/>
        <w:rPr>
          <w:rFonts w:hint="eastAsia"/>
          <w:lang w:val="en-US" w:eastAsia="zh-CN"/>
        </w:rPr>
      </w:pPr>
      <w:r>
        <w:rPr>
          <w:rFonts w:hint="eastAsia"/>
          <w:b/>
          <w:lang w:val="en-US" w:eastAsia="zh-CN"/>
        </w:rPr>
        <w:t xml:space="preserve"> </w:t>
      </w:r>
      <w:r>
        <w:rPr>
          <w:rFonts w:hint="eastAsia"/>
          <w:lang w:val="en-US" w:eastAsia="zh-CN"/>
        </w:rPr>
        <w:t xml:space="preserve"> 中药抗肿瘤机制研究及恶性肿瘤放化疗不良反应的中医干预及机制</w:t>
      </w:r>
    </w:p>
    <w:p>
      <w:pPr>
        <w:numPr>
          <w:ilvl w:val="0"/>
          <w:numId w:val="1"/>
        </w:numPr>
        <w:spacing w:line="220" w:lineRule="atLeast"/>
        <w:ind w:left="0" w:leftChars="0" w:firstLine="0" w:firstLineChars="0"/>
        <w:rPr>
          <w:rFonts w:ascii="宋体" w:hAnsi="宋体" w:cs="宋体"/>
          <w:b/>
          <w:sz w:val="24"/>
        </w:rPr>
      </w:pPr>
      <w:r>
        <w:rPr>
          <w:rFonts w:hint="eastAsia"/>
          <w:b/>
          <w:lang w:val="en-US" w:eastAsia="zh-CN"/>
        </w:rPr>
        <w:t>发表</w:t>
      </w:r>
      <w:r>
        <w:rPr>
          <w:rFonts w:hint="eastAsia" w:ascii="宋体" w:hAnsi="宋体" w:cs="宋体"/>
          <w:b/>
          <w:sz w:val="24"/>
        </w:rPr>
        <w:t>论文</w:t>
      </w:r>
      <w:r>
        <w:rPr>
          <w:rFonts w:hint="eastAsia" w:ascii="宋体" w:hAnsi="宋体" w:cs="宋体"/>
          <w:b/>
          <w:sz w:val="24"/>
          <w:lang w:val="en-US" w:eastAsia="zh-CN"/>
        </w:rPr>
        <w:t>及专著</w:t>
      </w:r>
      <w:r>
        <w:rPr>
          <w:rFonts w:hint="eastAsia" w:ascii="宋体" w:hAnsi="宋体" w:cs="宋体"/>
          <w:b/>
          <w:sz w:val="24"/>
        </w:rPr>
        <w:t>（第一作者或通讯作者、2017年至今）：</w:t>
      </w:r>
    </w:p>
    <w:p>
      <w:pPr>
        <w:spacing w:line="220" w:lineRule="atLeast"/>
      </w:pPr>
      <w:r>
        <w:t xml:space="preserve"> [</w:t>
      </w:r>
      <w:r>
        <w:rPr>
          <w:rFonts w:hint="eastAsia"/>
        </w:rPr>
        <w:t>1</w:t>
      </w:r>
      <w:r>
        <w:t>]</w:t>
      </w:r>
      <w:r>
        <w:rPr>
          <w:rFonts w:hint="eastAsia"/>
          <w:b/>
        </w:rPr>
        <w:t>姜靖雯</w:t>
      </w:r>
      <w:r>
        <w:t>,</w:t>
      </w:r>
      <w:r>
        <w:rPr>
          <w:rFonts w:hint="eastAsia"/>
        </w:rPr>
        <w:t>张慧</w:t>
      </w:r>
      <w:r>
        <w:t>,</w:t>
      </w:r>
      <w:r>
        <w:rPr>
          <w:rFonts w:hint="eastAsia"/>
        </w:rPr>
        <w:t>朱风婷</w:t>
      </w:r>
      <w:r>
        <w:t>,</w:t>
      </w:r>
      <w:r>
        <w:rPr>
          <w:rFonts w:hint="eastAsia"/>
        </w:rPr>
        <w:t>林丽珠</w:t>
      </w:r>
      <w:r>
        <w:t>,</w:t>
      </w:r>
      <w:r>
        <w:rPr>
          <w:rFonts w:hint="eastAsia"/>
        </w:rPr>
        <w:t>陈学武</w:t>
      </w:r>
      <w:r>
        <w:t>.</w:t>
      </w:r>
      <w:r>
        <w:rPr>
          <w:rFonts w:hint="eastAsia"/>
        </w:rPr>
        <w:t>柴胡平胃散在防治肿瘤化疗相关癌因性疲乏中的效果</w:t>
      </w:r>
      <w:r>
        <w:t>[J].</w:t>
      </w:r>
      <w:r>
        <w:rPr>
          <w:rFonts w:hint="eastAsia"/>
        </w:rPr>
        <w:t>中国医药导报</w:t>
      </w:r>
      <w:r>
        <w:t>,2020,17(23):86-90.</w:t>
      </w:r>
    </w:p>
    <w:p>
      <w:pPr>
        <w:spacing w:line="220" w:lineRule="atLeast"/>
      </w:pPr>
      <w:r>
        <w:t>[</w:t>
      </w:r>
      <w:r>
        <w:rPr>
          <w:rFonts w:hint="eastAsia"/>
        </w:rPr>
        <w:t>2</w:t>
      </w:r>
      <w:r>
        <w:t>]</w:t>
      </w:r>
      <w:r>
        <w:rPr>
          <w:rFonts w:hint="eastAsia"/>
          <w:b/>
        </w:rPr>
        <w:t>姜靖雯</w:t>
      </w:r>
      <w:r>
        <w:t>,</w:t>
      </w:r>
      <w:r>
        <w:rPr>
          <w:rFonts w:hint="eastAsia"/>
        </w:rPr>
        <w:t>陈学武</w:t>
      </w:r>
      <w:r>
        <w:t>,</w:t>
      </w:r>
      <w:r>
        <w:rPr>
          <w:rFonts w:hint="eastAsia"/>
        </w:rPr>
        <w:t>罗荣城</w:t>
      </w:r>
      <w:r>
        <w:t>,</w:t>
      </w:r>
      <w:r>
        <w:rPr>
          <w:rFonts w:hint="eastAsia"/>
        </w:rPr>
        <w:t>蔡红兵</w:t>
      </w:r>
      <w:r>
        <w:t>,</w:t>
      </w:r>
      <w:r>
        <w:rPr>
          <w:rFonts w:hint="eastAsia"/>
        </w:rPr>
        <w:t>黄仲曦</w:t>
      </w:r>
      <w:r>
        <w:t>.</w:t>
      </w:r>
      <w:r>
        <w:rPr>
          <w:rFonts w:hint="eastAsia"/>
        </w:rPr>
        <w:t>三氟拉嗪激活</w:t>
      </w:r>
      <w:r>
        <w:t>FOXO1</w:t>
      </w:r>
      <w:r>
        <w:rPr>
          <w:rFonts w:hint="eastAsia"/>
        </w:rPr>
        <w:t>相关的</w:t>
      </w:r>
      <w:r>
        <w:t>Bax/Bcl-2</w:t>
      </w:r>
      <w:r>
        <w:rPr>
          <w:rFonts w:hint="eastAsia"/>
        </w:rPr>
        <w:t>信号通道诱导肝癌细胞凋亡</w:t>
      </w:r>
      <w:r>
        <w:t>[J].</w:t>
      </w:r>
      <w:r>
        <w:rPr>
          <w:rFonts w:hint="eastAsia"/>
        </w:rPr>
        <w:t>中国药学杂志</w:t>
      </w:r>
      <w:r>
        <w:t>,2019,54(11):886-893.</w:t>
      </w:r>
    </w:p>
    <w:p>
      <w:pPr>
        <w:spacing w:line="220" w:lineRule="atLeast"/>
      </w:pPr>
      <w:r>
        <w:t xml:space="preserve"> [</w:t>
      </w:r>
      <w:r>
        <w:rPr>
          <w:rFonts w:hint="eastAsia"/>
        </w:rPr>
        <w:t>3</w:t>
      </w:r>
      <w:r>
        <w:t>]</w:t>
      </w:r>
      <w:r>
        <w:rPr>
          <w:rFonts w:hint="eastAsia"/>
          <w:b/>
        </w:rPr>
        <w:t>姜靖雯</w:t>
      </w:r>
      <w:r>
        <w:t>,</w:t>
      </w:r>
      <w:r>
        <w:rPr>
          <w:rFonts w:hint="eastAsia"/>
        </w:rPr>
        <w:t>陈学武</w:t>
      </w:r>
      <w:r>
        <w:t>,</w:t>
      </w:r>
      <w:r>
        <w:rPr>
          <w:rFonts w:hint="eastAsia"/>
        </w:rPr>
        <w:t>方唯意</w:t>
      </w:r>
      <w:r>
        <w:t>,</w:t>
      </w:r>
      <w:r>
        <w:rPr>
          <w:rFonts w:hint="eastAsia"/>
        </w:rPr>
        <w:t>罗荣城</w:t>
      </w:r>
      <w:r>
        <w:t>.miR-340</w:t>
      </w:r>
      <w:r>
        <w:rPr>
          <w:rFonts w:hint="eastAsia"/>
        </w:rPr>
        <w:t>通过下调</w:t>
      </w:r>
      <w:r>
        <w:t>CCND1</w:t>
      </w:r>
      <w:r>
        <w:rPr>
          <w:rFonts w:hint="eastAsia"/>
        </w:rPr>
        <w:t>表达增加结直肠癌细胞对</w:t>
      </w:r>
      <w:r>
        <w:t>5-Fu</w:t>
      </w:r>
      <w:r>
        <w:rPr>
          <w:rFonts w:hint="eastAsia"/>
        </w:rPr>
        <w:t>的耐药</w:t>
      </w:r>
      <w:r>
        <w:t>[J].</w:t>
      </w:r>
      <w:r>
        <w:rPr>
          <w:rFonts w:hint="eastAsia"/>
        </w:rPr>
        <w:t>中国肿瘤生物治疗杂志</w:t>
      </w:r>
      <w:r>
        <w:t>,2017,24(05):467-471.</w:t>
      </w:r>
    </w:p>
    <w:p>
      <w:pPr>
        <w:autoSpaceDE w:val="0"/>
        <w:autoSpaceDN w:val="0"/>
        <w:spacing w:line="360" w:lineRule="auto"/>
      </w:pPr>
      <w:r>
        <w:t>[</w:t>
      </w:r>
      <w:r>
        <w:rPr>
          <w:rFonts w:hint="eastAsia"/>
        </w:rPr>
        <w:t>4</w:t>
      </w:r>
      <w:r>
        <w:t>]</w:t>
      </w:r>
      <w:r>
        <w:rPr>
          <w:sz w:val="24"/>
        </w:rPr>
        <w:t xml:space="preserve"> </w:t>
      </w:r>
      <w:r>
        <w:rPr>
          <w:b/>
          <w:sz w:val="24"/>
        </w:rPr>
        <w:t>Jingwen Jiang</w:t>
      </w:r>
      <w:r>
        <w:rPr>
          <w:sz w:val="24"/>
        </w:rPr>
        <w:t>,Zhongxi Huang, Xuewu Chen, Rongcheng Luo, Hongbin Cai,Hairu Wang,Hui Zhang,Tao Sun, and Yunfang Zhang.Trifluoperazine Activates FOXO1-Related Signals to Inhibit Tumor Growth in Hepatocellular Carcinoma. DNA AND CELL BIOLOGY</w:t>
      </w:r>
      <w:r>
        <w:rPr>
          <w:rFonts w:hint="eastAsia"/>
          <w:sz w:val="24"/>
        </w:rPr>
        <w:t>，</w:t>
      </w:r>
      <w:r>
        <w:t>2017</w:t>
      </w:r>
      <w:r>
        <w:rPr>
          <w:rFonts w:hint="eastAsia"/>
        </w:rPr>
        <w:t>，</w:t>
      </w:r>
      <w:r>
        <w:t>36</w:t>
      </w:r>
      <w:r>
        <w:rPr>
          <w:rFonts w:hint="eastAsia"/>
        </w:rPr>
        <w:t>（</w:t>
      </w:r>
      <w:r>
        <w:t>10</w:t>
      </w:r>
      <w:r>
        <w:rPr>
          <w:rFonts w:hint="eastAsia"/>
        </w:rPr>
        <w:t>）：</w:t>
      </w:r>
      <w:r>
        <w:t>813-821</w:t>
      </w:r>
      <w:r>
        <w:rPr>
          <w:rFonts w:hint="eastAsia"/>
        </w:rPr>
        <w:t>（IF:2.236）</w:t>
      </w:r>
    </w:p>
    <w:p>
      <w:pPr>
        <w:autoSpaceDE w:val="0"/>
        <w:autoSpaceDN w:val="0"/>
        <w:spacing w:line="360" w:lineRule="auto"/>
        <w:rPr>
          <w:sz w:val="24"/>
        </w:rPr>
      </w:pPr>
      <w:r>
        <w:rPr>
          <w:sz w:val="24"/>
        </w:rPr>
        <w:t>[</w:t>
      </w:r>
      <w:r>
        <w:rPr>
          <w:rFonts w:hint="eastAsia"/>
          <w:sz w:val="24"/>
        </w:rPr>
        <w:t>5</w:t>
      </w:r>
      <w:r>
        <w:rPr>
          <w:sz w:val="24"/>
        </w:rPr>
        <w:t>]</w:t>
      </w:r>
      <w:r>
        <w:rPr>
          <w:b/>
          <w:sz w:val="24"/>
        </w:rPr>
        <w:t>Jingwen Jiang</w:t>
      </w:r>
      <w:r>
        <w:rPr>
          <w:rFonts w:hint="eastAsia"/>
          <w:sz w:val="24"/>
        </w:rPr>
        <w:t>，</w:t>
      </w:r>
      <w:r>
        <w:rPr>
          <w:sz w:val="24"/>
        </w:rPr>
        <w:t>Xuewu Chen</w:t>
      </w:r>
      <w:r>
        <w:rPr>
          <w:rFonts w:hint="eastAsia"/>
          <w:sz w:val="24"/>
        </w:rPr>
        <w:t>，</w:t>
      </w:r>
      <w:r>
        <w:rPr>
          <w:sz w:val="24"/>
        </w:rPr>
        <w:t>Qinghua Yao</w:t>
      </w:r>
      <w:r>
        <w:rPr>
          <w:rFonts w:hint="eastAsia"/>
          <w:sz w:val="24"/>
        </w:rPr>
        <w:t>，</w:t>
      </w:r>
      <w:r>
        <w:rPr>
          <w:sz w:val="24"/>
        </w:rPr>
        <w:t>etal. Research Progress in Arecoline-induced Oral Submucous Fibrosis. Food Therapy and Health Care,2019,1(3):97-101</w:t>
      </w:r>
    </w:p>
    <w:p>
      <w:pPr>
        <w:spacing w:line="220" w:lineRule="atLeast"/>
      </w:pPr>
      <w:r>
        <w:t xml:space="preserve"> [</w:t>
      </w:r>
      <w:r>
        <w:rPr>
          <w:rFonts w:hint="eastAsia"/>
        </w:rPr>
        <w:t>6</w:t>
      </w:r>
      <w:r>
        <w:t>]</w:t>
      </w:r>
      <w:r>
        <w:rPr>
          <w:rFonts w:hint="eastAsia"/>
        </w:rPr>
        <w:t>陈学武</w:t>
      </w:r>
      <w:r>
        <w:t>,</w:t>
      </w:r>
      <w:r>
        <w:rPr>
          <w:rFonts w:hint="eastAsia"/>
          <w:b/>
        </w:rPr>
        <w:t>姜靖雯</w:t>
      </w:r>
      <w:r>
        <w:t>,</w:t>
      </w:r>
      <w:r>
        <w:rPr>
          <w:rFonts w:hint="eastAsia"/>
        </w:rPr>
        <w:t>张永杰</w:t>
      </w:r>
      <w:r>
        <w:t>,</w:t>
      </w:r>
      <w:r>
        <w:rPr>
          <w:rFonts w:hint="eastAsia"/>
        </w:rPr>
        <w:t>王海茹</w:t>
      </w:r>
      <w:r>
        <w:t>.</w:t>
      </w:r>
      <w:r>
        <w:rPr>
          <w:rFonts w:hint="eastAsia"/>
        </w:rPr>
        <w:t>裸花紫珠对结肠癌细胞上皮间质转化、增殖及迁移的影响</w:t>
      </w:r>
      <w:r>
        <w:t>[J].</w:t>
      </w:r>
      <w:r>
        <w:rPr>
          <w:rFonts w:hint="eastAsia"/>
        </w:rPr>
        <w:t>中国临床药理学杂志</w:t>
      </w:r>
      <w:r>
        <w:t>,2021,37(16):2155-2158.</w:t>
      </w:r>
    </w:p>
    <w:p>
      <w:pPr>
        <w:spacing w:line="220" w:lineRule="atLeast"/>
      </w:pPr>
      <w:r>
        <w:t>[</w:t>
      </w:r>
      <w:r>
        <w:rPr>
          <w:rFonts w:hint="eastAsia"/>
        </w:rPr>
        <w:t>7</w:t>
      </w:r>
      <w:r>
        <w:t>]</w:t>
      </w:r>
      <w:r>
        <w:rPr>
          <w:rFonts w:hint="eastAsia"/>
        </w:rPr>
        <w:t>陈学武</w:t>
      </w:r>
      <w:r>
        <w:t>,</w:t>
      </w:r>
      <w:r>
        <w:rPr>
          <w:rFonts w:hint="eastAsia"/>
          <w:b/>
        </w:rPr>
        <w:t>姜靖雯</w:t>
      </w:r>
      <w:r>
        <w:t>,</w:t>
      </w:r>
      <w:r>
        <w:rPr>
          <w:rFonts w:hint="eastAsia"/>
        </w:rPr>
        <w:t>张永杰</w:t>
      </w:r>
      <w:r>
        <w:t>,</w:t>
      </w:r>
      <w:r>
        <w:rPr>
          <w:rFonts w:hint="eastAsia"/>
        </w:rPr>
        <w:t>王海茹</w:t>
      </w:r>
      <w:r>
        <w:t>.</w:t>
      </w:r>
      <w:r>
        <w:rPr>
          <w:rFonts w:hint="eastAsia"/>
        </w:rPr>
        <w:t>加味八珍汤联合放化疗对气血亏虚型鼻咽癌晚期患者的临床疗效</w:t>
      </w:r>
      <w:r>
        <w:t>[J].</w:t>
      </w:r>
      <w:r>
        <w:rPr>
          <w:rFonts w:hint="eastAsia"/>
        </w:rPr>
        <w:t>中成药</w:t>
      </w:r>
      <w:r>
        <w:t>,2021,43(08):2053-2057.</w:t>
      </w:r>
    </w:p>
    <w:p>
      <w:pPr>
        <w:spacing w:line="220" w:lineRule="atLeast"/>
      </w:pPr>
      <w:r>
        <w:t xml:space="preserve"> [</w:t>
      </w:r>
      <w:r>
        <w:rPr>
          <w:rFonts w:hint="eastAsia"/>
        </w:rPr>
        <w:t>8</w:t>
      </w:r>
      <w:r>
        <w:t>]</w:t>
      </w:r>
      <w:r>
        <w:rPr>
          <w:rFonts w:hint="eastAsia"/>
        </w:rPr>
        <w:t>陈学武</w:t>
      </w:r>
      <w:r>
        <w:t>,</w:t>
      </w:r>
      <w:r>
        <w:rPr>
          <w:rFonts w:hint="eastAsia"/>
          <w:b/>
        </w:rPr>
        <w:t>姜靖雯</w:t>
      </w:r>
      <w:r>
        <w:t>,</w:t>
      </w:r>
      <w:r>
        <w:rPr>
          <w:rFonts w:hint="eastAsia"/>
        </w:rPr>
        <w:t>张永杰</w:t>
      </w:r>
      <w:r>
        <w:t>.</w:t>
      </w:r>
      <w:r>
        <w:rPr>
          <w:rFonts w:hint="eastAsia"/>
        </w:rPr>
        <w:t>海南五指山裸花紫珠通过</w:t>
      </w:r>
      <w:r>
        <w:t>IL-6/STAT3</w:t>
      </w:r>
      <w:r>
        <w:rPr>
          <w:rFonts w:hint="eastAsia"/>
        </w:rPr>
        <w:t>信号通路对结肠癌体外耐药的逆转作用及其机制研究</w:t>
      </w:r>
      <w:r>
        <w:t>[J/OL].</w:t>
      </w:r>
      <w:r>
        <w:rPr>
          <w:rFonts w:hint="eastAsia"/>
        </w:rPr>
        <w:t>中药材</w:t>
      </w:r>
      <w:r>
        <w:t>,2020(09):2269-2273</w:t>
      </w:r>
    </w:p>
    <w:p>
      <w:pPr>
        <w:shd w:val="clear" w:color="auto" w:fill="FFFFFF"/>
        <w:spacing w:line="400" w:lineRule="exact"/>
        <w:rPr>
          <w:rFonts w:eastAsia="楷体"/>
          <w:color w:val="5B616B"/>
          <w:sz w:val="24"/>
          <w:szCs w:val="24"/>
        </w:rPr>
      </w:pPr>
      <w:r>
        <w:rPr>
          <w:sz w:val="24"/>
        </w:rPr>
        <w:t>[</w:t>
      </w:r>
      <w:r>
        <w:rPr>
          <w:rFonts w:hint="eastAsia"/>
          <w:sz w:val="24"/>
        </w:rPr>
        <w:t>9</w:t>
      </w:r>
      <w:r>
        <w:rPr>
          <w:sz w:val="24"/>
        </w:rPr>
        <w:t>]</w:t>
      </w:r>
      <w:r>
        <w:t xml:space="preserve"> </w:t>
      </w:r>
      <w:r>
        <w:fldChar w:fldCharType="begin"/>
      </w:r>
      <w:r>
        <w:instrText xml:space="preserve"> HYPERLINK "https://pubmed.ncbi.nlm.nih.gov/?term=Liu+J&amp;cauthor_id=33425490" </w:instrText>
      </w:r>
      <w:r>
        <w:fldChar w:fldCharType="separate"/>
      </w:r>
      <w:r>
        <w:rPr>
          <w:rStyle w:val="8"/>
          <w:rFonts w:eastAsia="楷体"/>
          <w:color w:val="000000"/>
          <w:sz w:val="24"/>
          <w:szCs w:val="24"/>
          <w:u w:val="none"/>
        </w:rPr>
        <w:t>Jiahao Liu</w:t>
      </w:r>
      <w:r>
        <w:rPr>
          <w:rStyle w:val="8"/>
          <w:rFonts w:eastAsia="楷体"/>
          <w:color w:val="000000"/>
          <w:sz w:val="24"/>
          <w:szCs w:val="24"/>
          <w:u w:val="none"/>
        </w:rPr>
        <w:fldChar w:fldCharType="end"/>
      </w:r>
      <w:r>
        <w:rPr>
          <w:color w:val="000000"/>
          <w:sz w:val="24"/>
          <w:szCs w:val="24"/>
        </w:rPr>
        <w:t> </w:t>
      </w:r>
      <w:r>
        <w:rPr>
          <w:rFonts w:eastAsia="楷体"/>
          <w:color w:val="000000"/>
          <w:sz w:val="24"/>
          <w:szCs w:val="24"/>
        </w:rPr>
        <w:t>,</w:t>
      </w:r>
      <w:r>
        <w:rPr>
          <w:color w:val="000000"/>
          <w:sz w:val="24"/>
          <w:szCs w:val="24"/>
        </w:rPr>
        <w:t> </w:t>
      </w:r>
      <w:r>
        <w:fldChar w:fldCharType="begin"/>
      </w:r>
      <w:r>
        <w:instrText xml:space="preserve"> HYPERLINK "https://pubmed.ncbi.nlm.nih.gov/?term=Wen+Y&amp;cauthor_id=33425490" </w:instrText>
      </w:r>
      <w:r>
        <w:fldChar w:fldCharType="separate"/>
      </w:r>
      <w:r>
        <w:rPr>
          <w:rStyle w:val="8"/>
          <w:rFonts w:eastAsia="楷体"/>
          <w:color w:val="000000"/>
          <w:sz w:val="24"/>
          <w:szCs w:val="24"/>
          <w:u w:val="none"/>
        </w:rPr>
        <w:t>Yinghao Wen</w:t>
      </w:r>
      <w:r>
        <w:rPr>
          <w:rStyle w:val="8"/>
          <w:rFonts w:eastAsia="楷体"/>
          <w:color w:val="000000"/>
          <w:sz w:val="24"/>
          <w:szCs w:val="24"/>
          <w:u w:val="none"/>
        </w:rPr>
        <w:fldChar w:fldCharType="end"/>
      </w:r>
      <w:r>
        <w:rPr>
          <w:color w:val="000000"/>
          <w:sz w:val="24"/>
          <w:szCs w:val="24"/>
        </w:rPr>
        <w:t> </w:t>
      </w:r>
      <w:r>
        <w:rPr>
          <w:rFonts w:eastAsia="楷体"/>
          <w:color w:val="000000"/>
          <w:sz w:val="24"/>
          <w:szCs w:val="24"/>
        </w:rPr>
        <w:t>,</w:t>
      </w:r>
      <w:r>
        <w:rPr>
          <w:color w:val="000000"/>
          <w:sz w:val="24"/>
          <w:szCs w:val="24"/>
        </w:rPr>
        <w:t> </w:t>
      </w:r>
      <w:r>
        <w:fldChar w:fldCharType="begin"/>
      </w:r>
      <w:r>
        <w:instrText xml:space="preserve"> HYPERLINK "https://pubmed.ncbi.nlm.nih.gov/?term=Liu+Z&amp;cauthor_id=33425490" </w:instrText>
      </w:r>
      <w:r>
        <w:fldChar w:fldCharType="separate"/>
      </w:r>
      <w:r>
        <w:rPr>
          <w:rStyle w:val="8"/>
          <w:rFonts w:eastAsia="楷体"/>
          <w:color w:val="000000"/>
          <w:sz w:val="24"/>
          <w:szCs w:val="24"/>
          <w:u w:val="none"/>
        </w:rPr>
        <w:t>Zhen Liu</w:t>
      </w:r>
      <w:r>
        <w:rPr>
          <w:rStyle w:val="8"/>
          <w:rFonts w:eastAsia="楷体"/>
          <w:color w:val="000000"/>
          <w:sz w:val="24"/>
          <w:szCs w:val="24"/>
          <w:u w:val="none"/>
        </w:rPr>
        <w:fldChar w:fldCharType="end"/>
      </w:r>
      <w:r>
        <w:rPr>
          <w:color w:val="000000"/>
          <w:sz w:val="24"/>
          <w:szCs w:val="24"/>
        </w:rPr>
        <w:t> </w:t>
      </w:r>
      <w:r>
        <w:rPr>
          <w:rFonts w:eastAsia="楷体"/>
          <w:color w:val="000000"/>
          <w:sz w:val="24"/>
          <w:szCs w:val="24"/>
        </w:rPr>
        <w:t>,</w:t>
      </w:r>
      <w:r>
        <w:rPr>
          <w:color w:val="000000"/>
          <w:sz w:val="24"/>
          <w:szCs w:val="24"/>
        </w:rPr>
        <w:t> </w:t>
      </w:r>
      <w:r>
        <w:fldChar w:fldCharType="begin"/>
      </w:r>
      <w:r>
        <w:instrText xml:space="preserve"> HYPERLINK "https://pubmed.ncbi.nlm.nih.gov/?term=Liu+S&amp;cauthor_id=33425490" </w:instrText>
      </w:r>
      <w:r>
        <w:fldChar w:fldCharType="separate"/>
      </w:r>
      <w:r>
        <w:rPr>
          <w:rStyle w:val="8"/>
          <w:rFonts w:eastAsia="楷体"/>
          <w:color w:val="000000"/>
          <w:sz w:val="24"/>
          <w:szCs w:val="24"/>
          <w:u w:val="none"/>
        </w:rPr>
        <w:t>Shu Liu</w:t>
      </w:r>
      <w:r>
        <w:rPr>
          <w:rStyle w:val="8"/>
          <w:rFonts w:eastAsia="楷体"/>
          <w:color w:val="000000"/>
          <w:sz w:val="24"/>
          <w:szCs w:val="24"/>
          <w:u w:val="none"/>
        </w:rPr>
        <w:fldChar w:fldCharType="end"/>
      </w:r>
      <w:r>
        <w:rPr>
          <w:color w:val="000000"/>
          <w:sz w:val="24"/>
          <w:szCs w:val="24"/>
        </w:rPr>
        <w:t> </w:t>
      </w:r>
      <w:r>
        <w:rPr>
          <w:rFonts w:eastAsia="楷体"/>
          <w:color w:val="000000"/>
          <w:sz w:val="24"/>
          <w:szCs w:val="24"/>
        </w:rPr>
        <w:t>,</w:t>
      </w:r>
      <w:r>
        <w:rPr>
          <w:color w:val="000000"/>
          <w:sz w:val="24"/>
          <w:szCs w:val="24"/>
        </w:rPr>
        <w:t> </w:t>
      </w:r>
      <w:r>
        <w:fldChar w:fldCharType="begin"/>
      </w:r>
      <w:r>
        <w:instrText xml:space="preserve"> HYPERLINK "https://pubmed.ncbi.nlm.nih.gov/?term=Xu+P&amp;cauthor_id=33425490" </w:instrText>
      </w:r>
      <w:r>
        <w:fldChar w:fldCharType="separate"/>
      </w:r>
      <w:r>
        <w:rPr>
          <w:rStyle w:val="8"/>
          <w:rFonts w:eastAsia="楷体"/>
          <w:color w:val="000000"/>
          <w:sz w:val="24"/>
          <w:szCs w:val="24"/>
          <w:u w:val="none"/>
        </w:rPr>
        <w:t>Ping Xu</w:t>
      </w:r>
      <w:r>
        <w:rPr>
          <w:rStyle w:val="8"/>
          <w:rFonts w:eastAsia="楷体"/>
          <w:color w:val="000000"/>
          <w:sz w:val="24"/>
          <w:szCs w:val="24"/>
          <w:u w:val="none"/>
        </w:rPr>
        <w:fldChar w:fldCharType="end"/>
      </w:r>
      <w:r>
        <w:rPr>
          <w:color w:val="000000"/>
          <w:sz w:val="24"/>
          <w:szCs w:val="24"/>
        </w:rPr>
        <w:t> </w:t>
      </w:r>
      <w:r>
        <w:rPr>
          <w:rFonts w:eastAsia="楷体"/>
          <w:color w:val="000000"/>
          <w:sz w:val="24"/>
          <w:szCs w:val="24"/>
        </w:rPr>
        <w:t>,</w:t>
      </w:r>
      <w:r>
        <w:rPr>
          <w:color w:val="000000"/>
          <w:sz w:val="24"/>
          <w:szCs w:val="24"/>
        </w:rPr>
        <w:t> </w:t>
      </w:r>
      <w:r>
        <w:fldChar w:fldCharType="begin"/>
      </w:r>
      <w:r>
        <w:instrText xml:space="preserve"> HYPERLINK "https://pubmed.ncbi.nlm.nih.gov/?term=Xu+Y&amp;cauthor_id=33425490" </w:instrText>
      </w:r>
      <w:r>
        <w:fldChar w:fldCharType="separate"/>
      </w:r>
      <w:r>
        <w:rPr>
          <w:rStyle w:val="8"/>
          <w:rFonts w:eastAsia="楷体"/>
          <w:color w:val="000000"/>
          <w:sz w:val="24"/>
          <w:szCs w:val="24"/>
          <w:u w:val="none"/>
        </w:rPr>
        <w:t>Yan Xu</w:t>
      </w:r>
      <w:r>
        <w:rPr>
          <w:rStyle w:val="8"/>
          <w:rFonts w:eastAsia="楷体"/>
          <w:color w:val="000000"/>
          <w:sz w:val="24"/>
          <w:szCs w:val="24"/>
          <w:u w:val="none"/>
        </w:rPr>
        <w:fldChar w:fldCharType="end"/>
      </w:r>
      <w:r>
        <w:rPr>
          <w:color w:val="000000"/>
          <w:sz w:val="24"/>
          <w:szCs w:val="24"/>
        </w:rPr>
        <w:t> </w:t>
      </w:r>
      <w:r>
        <w:rPr>
          <w:rFonts w:eastAsia="楷体"/>
          <w:color w:val="000000"/>
          <w:sz w:val="24"/>
          <w:szCs w:val="24"/>
        </w:rPr>
        <w:t>,</w:t>
      </w:r>
      <w:r>
        <w:rPr>
          <w:color w:val="000000"/>
          <w:sz w:val="24"/>
          <w:szCs w:val="24"/>
        </w:rPr>
        <w:t> </w:t>
      </w:r>
      <w:r>
        <w:fldChar w:fldCharType="begin"/>
      </w:r>
      <w:r>
        <w:instrText xml:space="preserve"> HYPERLINK "https://pubmed.ncbi.nlm.nih.gov/?term=Deng+S&amp;cauthor_id=33425490" </w:instrText>
      </w:r>
      <w:r>
        <w:fldChar w:fldCharType="separate"/>
      </w:r>
      <w:r>
        <w:rPr>
          <w:rStyle w:val="8"/>
          <w:rFonts w:eastAsia="楷体"/>
          <w:color w:val="000000"/>
          <w:sz w:val="24"/>
          <w:szCs w:val="24"/>
          <w:u w:val="none"/>
        </w:rPr>
        <w:t>Shuting Deng</w:t>
      </w:r>
      <w:r>
        <w:rPr>
          <w:rStyle w:val="8"/>
          <w:rFonts w:eastAsia="楷体"/>
          <w:color w:val="000000"/>
          <w:sz w:val="24"/>
          <w:szCs w:val="24"/>
          <w:u w:val="none"/>
        </w:rPr>
        <w:fldChar w:fldCharType="end"/>
      </w:r>
      <w:r>
        <w:rPr>
          <w:color w:val="000000"/>
          <w:sz w:val="24"/>
          <w:szCs w:val="24"/>
        </w:rPr>
        <w:t> </w:t>
      </w:r>
      <w:r>
        <w:rPr>
          <w:rFonts w:eastAsia="楷体"/>
          <w:color w:val="000000"/>
          <w:sz w:val="24"/>
          <w:szCs w:val="24"/>
        </w:rPr>
        <w:t>,</w:t>
      </w:r>
      <w:r>
        <w:rPr>
          <w:color w:val="000000"/>
          <w:sz w:val="24"/>
          <w:szCs w:val="24"/>
        </w:rPr>
        <w:t> </w:t>
      </w:r>
      <w:r>
        <w:fldChar w:fldCharType="begin"/>
      </w:r>
      <w:r>
        <w:instrText xml:space="preserve"> HYPERLINK "https://pubmed.ncbi.nlm.nih.gov/?term=Hu+S&amp;cauthor_id=33425490" </w:instrText>
      </w:r>
      <w:r>
        <w:fldChar w:fldCharType="separate"/>
      </w:r>
      <w:r>
        <w:rPr>
          <w:rStyle w:val="8"/>
          <w:rFonts w:eastAsia="楷体"/>
          <w:color w:val="000000"/>
          <w:sz w:val="24"/>
          <w:szCs w:val="24"/>
          <w:u w:val="none"/>
        </w:rPr>
        <w:t>Shulu Hu</w:t>
      </w:r>
      <w:r>
        <w:rPr>
          <w:rStyle w:val="8"/>
          <w:rFonts w:eastAsia="楷体"/>
          <w:color w:val="000000"/>
          <w:sz w:val="24"/>
          <w:szCs w:val="24"/>
          <w:u w:val="none"/>
        </w:rPr>
        <w:fldChar w:fldCharType="end"/>
      </w:r>
      <w:r>
        <w:rPr>
          <w:color w:val="000000"/>
          <w:sz w:val="24"/>
          <w:szCs w:val="24"/>
        </w:rPr>
        <w:t> </w:t>
      </w:r>
      <w:r>
        <w:rPr>
          <w:rFonts w:eastAsia="楷体"/>
          <w:color w:val="000000"/>
          <w:sz w:val="24"/>
          <w:szCs w:val="24"/>
        </w:rPr>
        <w:t>,</w:t>
      </w:r>
      <w:r>
        <w:rPr>
          <w:color w:val="000000"/>
          <w:sz w:val="24"/>
          <w:szCs w:val="24"/>
        </w:rPr>
        <w:t> </w:t>
      </w:r>
      <w:r>
        <w:fldChar w:fldCharType="begin"/>
      </w:r>
      <w:r>
        <w:instrText xml:space="preserve"> HYPERLINK "https://pubmed.ncbi.nlm.nih.gov/?term=Luo+R&amp;cauthor_id=33425490" </w:instrText>
      </w:r>
      <w:r>
        <w:fldChar w:fldCharType="separate"/>
      </w:r>
      <w:r>
        <w:rPr>
          <w:rStyle w:val="8"/>
          <w:rFonts w:eastAsia="楷体"/>
          <w:color w:val="000000"/>
          <w:sz w:val="24"/>
          <w:szCs w:val="24"/>
          <w:u w:val="none"/>
        </w:rPr>
        <w:t>Rongcheng Luo</w:t>
      </w:r>
      <w:r>
        <w:rPr>
          <w:rStyle w:val="8"/>
          <w:rFonts w:eastAsia="楷体"/>
          <w:color w:val="000000"/>
          <w:sz w:val="24"/>
          <w:szCs w:val="24"/>
          <w:u w:val="none"/>
        </w:rPr>
        <w:fldChar w:fldCharType="end"/>
      </w:r>
      <w:r>
        <w:rPr>
          <w:color w:val="000000"/>
          <w:sz w:val="24"/>
          <w:szCs w:val="24"/>
        </w:rPr>
        <w:t> </w:t>
      </w:r>
      <w:r>
        <w:rPr>
          <w:rFonts w:eastAsia="楷体"/>
          <w:color w:val="000000"/>
          <w:sz w:val="24"/>
          <w:szCs w:val="24"/>
        </w:rPr>
        <w:t>,</w:t>
      </w:r>
      <w:r>
        <w:rPr>
          <w:color w:val="000000"/>
          <w:sz w:val="24"/>
          <w:szCs w:val="24"/>
        </w:rPr>
        <w:t> </w:t>
      </w:r>
      <w:r>
        <w:fldChar w:fldCharType="begin"/>
      </w:r>
      <w:r>
        <w:instrText xml:space="preserve"> HYPERLINK "https://pubmed.ncbi.nlm.nih.gov/?term=Jiang+J&amp;cauthor_id=33425490" </w:instrText>
      </w:r>
      <w:r>
        <w:fldChar w:fldCharType="separate"/>
      </w:r>
      <w:r>
        <w:rPr>
          <w:rStyle w:val="8"/>
          <w:rFonts w:eastAsia="楷体"/>
          <w:b/>
          <w:color w:val="000000"/>
          <w:sz w:val="24"/>
          <w:szCs w:val="24"/>
          <w:u w:val="none"/>
        </w:rPr>
        <w:t>Jingwen Jiang</w:t>
      </w:r>
      <w:r>
        <w:rPr>
          <w:rStyle w:val="8"/>
          <w:rFonts w:eastAsia="楷体"/>
          <w:b/>
          <w:color w:val="000000"/>
          <w:sz w:val="24"/>
          <w:szCs w:val="24"/>
          <w:u w:val="none"/>
        </w:rPr>
        <w:fldChar w:fldCharType="end"/>
      </w:r>
      <w:r>
        <w:rPr>
          <w:color w:val="000000"/>
          <w:sz w:val="24"/>
          <w:szCs w:val="24"/>
        </w:rPr>
        <w:t> </w:t>
      </w:r>
      <w:r>
        <w:rPr>
          <w:rFonts w:eastAsia="楷体"/>
          <w:color w:val="000000"/>
          <w:sz w:val="24"/>
          <w:szCs w:val="24"/>
        </w:rPr>
        <w:t>,</w:t>
      </w:r>
      <w:r>
        <w:rPr>
          <w:color w:val="000000"/>
          <w:sz w:val="24"/>
          <w:szCs w:val="24"/>
        </w:rPr>
        <w:t> </w:t>
      </w:r>
      <w:r>
        <w:fldChar w:fldCharType="begin"/>
      </w:r>
      <w:r>
        <w:instrText xml:space="preserve"> HYPERLINK "https://pubmed.ncbi.nlm.nih.gov/?term=Yu+G&amp;cauthor_id=33425490" </w:instrText>
      </w:r>
      <w:r>
        <w:fldChar w:fldCharType="separate"/>
      </w:r>
      <w:r>
        <w:rPr>
          <w:rStyle w:val="8"/>
          <w:rFonts w:eastAsia="楷体"/>
          <w:bCs/>
          <w:color w:val="000000"/>
          <w:sz w:val="24"/>
          <w:szCs w:val="24"/>
          <w:u w:val="none"/>
        </w:rPr>
        <w:t>Guifang Yu</w:t>
      </w:r>
      <w:r>
        <w:rPr>
          <w:rStyle w:val="8"/>
          <w:rFonts w:eastAsia="楷体"/>
          <w:bCs/>
          <w:color w:val="000000"/>
          <w:sz w:val="24"/>
          <w:szCs w:val="24"/>
          <w:u w:val="none"/>
        </w:rPr>
        <w:fldChar w:fldCharType="end"/>
      </w:r>
      <w:r>
        <w:rPr>
          <w:rFonts w:eastAsia="楷体"/>
          <w:color w:val="000000"/>
          <w:sz w:val="24"/>
          <w:szCs w:val="24"/>
        </w:rPr>
        <w:t>. VPS33B modulates c-Myc/p53/miR-192-3p to target CCNB1 suppressing the growth of non-small cell lung cancer. Mol Ther Nucleic Acids.</w:t>
      </w:r>
      <w:r>
        <w:rPr>
          <w:color w:val="000000"/>
          <w:sz w:val="24"/>
          <w:szCs w:val="24"/>
        </w:rPr>
        <w:t> </w:t>
      </w:r>
      <w:r>
        <w:rPr>
          <w:rFonts w:eastAsia="楷体"/>
          <w:color w:val="000000"/>
          <w:sz w:val="24"/>
          <w:szCs w:val="24"/>
        </w:rPr>
        <w:t>2021,23</w:t>
      </w:r>
      <w:r>
        <w:rPr>
          <w:rFonts w:hint="eastAsia" w:eastAsia="楷体"/>
          <w:color w:val="000000"/>
          <w:sz w:val="24"/>
          <w:szCs w:val="24"/>
        </w:rPr>
        <w:t>（</w:t>
      </w:r>
      <w:r>
        <w:rPr>
          <w:rFonts w:eastAsia="楷体"/>
          <w:color w:val="000000"/>
          <w:sz w:val="24"/>
          <w:szCs w:val="24"/>
        </w:rPr>
        <w:t>3</w:t>
      </w:r>
      <w:r>
        <w:rPr>
          <w:rFonts w:hint="eastAsia" w:eastAsia="楷体"/>
          <w:color w:val="000000"/>
          <w:sz w:val="24"/>
          <w:szCs w:val="24"/>
        </w:rPr>
        <w:t>）：</w:t>
      </w:r>
      <w:r>
        <w:rPr>
          <w:rFonts w:eastAsia="楷体"/>
          <w:color w:val="000000"/>
          <w:sz w:val="24"/>
          <w:szCs w:val="24"/>
        </w:rPr>
        <w:t xml:space="preserve">324-335 </w:t>
      </w:r>
      <w:r>
        <w:rPr>
          <w:rFonts w:hint="eastAsia" w:eastAsia="楷体"/>
          <w:color w:val="000000"/>
          <w:sz w:val="24"/>
          <w:szCs w:val="24"/>
        </w:rPr>
        <w:t>(IF:7.032)</w:t>
      </w:r>
    </w:p>
    <w:p>
      <w:pPr>
        <w:spacing w:line="360" w:lineRule="auto"/>
        <w:rPr>
          <w:rFonts w:hint="eastAsia"/>
          <w:sz w:val="24"/>
        </w:rPr>
      </w:pPr>
      <w:r>
        <w:rPr>
          <w:rFonts w:hint="eastAsia"/>
          <w:sz w:val="24"/>
        </w:rPr>
        <w:t>[10]《畅达汤方辨治疑难症跟师笔记》，2020年5月第一版，上海科学技术出版社，副主编</w:t>
      </w:r>
    </w:p>
    <w:p>
      <w:pPr>
        <w:autoSpaceDE w:val="0"/>
        <w:autoSpaceDN w:val="0"/>
        <w:spacing w:line="360" w:lineRule="auto"/>
        <w:rPr>
          <w:rFonts w:hint="eastAsia"/>
          <w:sz w:val="24"/>
          <w:lang w:val="en-US" w:eastAsia="zh-CN"/>
        </w:rPr>
      </w:pPr>
      <w:r>
        <w:rPr>
          <w:rFonts w:hint="eastAsia"/>
          <w:sz w:val="24"/>
          <w:lang w:val="en-US" w:eastAsia="zh-CN"/>
        </w:rPr>
        <w:t xml:space="preserve">[11] </w:t>
      </w:r>
      <w:r>
        <w:rPr>
          <w:b/>
          <w:bCs/>
          <w:sz w:val="24"/>
          <w:lang w:val="en-US" w:eastAsia="zh-CN"/>
        </w:rPr>
        <w:t>Jingwen Jiang</w:t>
      </w:r>
      <w:r>
        <w:rPr>
          <w:rFonts w:hint="default"/>
          <w:b/>
          <w:bCs/>
          <w:sz w:val="24"/>
          <w:lang w:val="en-US" w:eastAsia="zh-CN"/>
        </w:rPr>
        <w:t xml:space="preserve"> , </w:t>
      </w:r>
      <w:r>
        <w:rPr>
          <w:rFonts w:hint="default"/>
          <w:bCs/>
          <w:sz w:val="24"/>
          <w:lang w:val="en-US" w:eastAsia="zh-CN"/>
        </w:rPr>
        <w:t>Fengting Zhu , Hui Zhang, et al.Luteolin suppresses the growth of colon cancer cells by inhibiting the IL-6/STAT3 signaling pathway.</w:t>
      </w:r>
      <w:r>
        <w:rPr>
          <w:sz w:val="24"/>
          <w:lang w:val="en-US" w:eastAsia="zh-CN"/>
        </w:rPr>
        <w:t>Journal of Gastrointestinal Oncology</w:t>
      </w:r>
      <w:r>
        <w:rPr>
          <w:rFonts w:hint="default"/>
          <w:sz w:val="24"/>
          <w:lang w:val="en-US" w:eastAsia="zh-CN"/>
        </w:rPr>
        <w:t>,2022,</w:t>
      </w:r>
      <w:r>
        <w:rPr>
          <w:sz w:val="24"/>
          <w:lang w:val="en-US" w:eastAsia="zh-CN"/>
        </w:rPr>
        <w:t xml:space="preserve">;13(4):1722-1732 </w:t>
      </w:r>
      <w:r>
        <w:rPr>
          <w:rFonts w:hint="eastAsia"/>
          <w:sz w:val="24"/>
          <w:lang w:val="en-US" w:eastAsia="zh-CN"/>
        </w:rPr>
        <w:t>(</w:t>
      </w:r>
      <w:r>
        <w:rPr>
          <w:rFonts w:hint="default"/>
          <w:sz w:val="24"/>
          <w:lang w:val="en-US" w:eastAsia="zh-CN"/>
        </w:rPr>
        <w:t>IF:2.587</w:t>
      </w:r>
      <w:r>
        <w:rPr>
          <w:rFonts w:hint="eastAsia"/>
          <w:sz w:val="24"/>
          <w:lang w:val="en-US" w:eastAsia="zh-CN"/>
        </w:rPr>
        <w:t>)</w:t>
      </w:r>
    </w:p>
    <w:p>
      <w:pPr>
        <w:tabs>
          <w:tab w:val="left" w:pos="5783"/>
        </w:tabs>
        <w:spacing w:line="220" w:lineRule="atLeast"/>
        <w:rPr>
          <w:rFonts w:hint="default" w:eastAsia="微软雅黑"/>
          <w:b/>
          <w:lang w:val="en-US" w:eastAsia="zh-CN"/>
        </w:rPr>
      </w:pPr>
      <w:r>
        <w:rPr>
          <w:rFonts w:hint="eastAsia"/>
          <w:b/>
          <w:lang w:val="en-US" w:eastAsia="zh-CN"/>
        </w:rPr>
        <w:t>4.</w:t>
      </w:r>
      <w:r>
        <w:rPr>
          <w:rFonts w:hint="eastAsia"/>
          <w:b/>
        </w:rPr>
        <w:t>科研立项：</w:t>
      </w:r>
      <w:r>
        <w:rPr>
          <w:rFonts w:hint="eastAsia"/>
          <w:b/>
          <w:lang w:eastAsia="zh-CN"/>
        </w:rPr>
        <w:tab/>
      </w:r>
    </w:p>
    <w:p>
      <w:pPr>
        <w:spacing w:line="220" w:lineRule="atLeast"/>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2016年海南省科技厅社会发展专项重点研发项目1项，</w:t>
      </w:r>
      <w:r>
        <w:rPr>
          <w:rFonts w:hint="eastAsia" w:ascii="宋体" w:hAnsi="宋体" w:cs="宋体"/>
          <w:sz w:val="24"/>
          <w:lang w:val="en-US" w:eastAsia="zh-CN"/>
        </w:rPr>
        <w:t>“三氟拉嗪促人肝癌细胞凋亡的机制探讨”，编号：ZDYF2016123，,经费：</w:t>
      </w:r>
      <w:r>
        <w:rPr>
          <w:rFonts w:hint="eastAsia" w:ascii="宋体" w:hAnsi="宋体" w:cs="宋体"/>
          <w:sz w:val="24"/>
        </w:rPr>
        <w:t>25万，</w:t>
      </w:r>
      <w:r>
        <w:rPr>
          <w:rFonts w:hint="eastAsia" w:ascii="宋体" w:hAnsi="宋体" w:cs="宋体"/>
          <w:sz w:val="24"/>
          <w:lang w:val="en-US" w:eastAsia="zh-CN"/>
        </w:rPr>
        <w:t>2016.1.1-2017.12.31，已</w:t>
      </w:r>
      <w:r>
        <w:rPr>
          <w:rFonts w:hint="eastAsia" w:ascii="宋体" w:hAnsi="宋体" w:cs="宋体"/>
          <w:sz w:val="24"/>
        </w:rPr>
        <w:t>结题</w:t>
      </w:r>
    </w:p>
    <w:p>
      <w:pPr>
        <w:spacing w:line="220" w:lineRule="atLeast"/>
        <w:ind w:firstLine="480" w:firstLineChars="200"/>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cs="宋体"/>
          <w:sz w:val="24"/>
        </w:rPr>
        <w:t>2019年海南省自然科学基金</w:t>
      </w:r>
      <w:r>
        <w:rPr>
          <w:rFonts w:hint="eastAsia" w:ascii="宋体" w:hAnsi="宋体" w:cs="宋体"/>
          <w:sz w:val="24"/>
          <w:lang w:val="en-US" w:eastAsia="zh-CN"/>
        </w:rPr>
        <w:t>青年基金</w:t>
      </w:r>
      <w:r>
        <w:rPr>
          <w:rFonts w:hint="eastAsia" w:ascii="宋体" w:hAnsi="宋体" w:cs="宋体"/>
          <w:sz w:val="24"/>
        </w:rPr>
        <w:t>1项，</w:t>
      </w:r>
      <w:r>
        <w:rPr>
          <w:rFonts w:hint="eastAsia" w:ascii="宋体" w:hAnsi="宋体" w:cs="宋体"/>
          <w:sz w:val="24"/>
          <w:lang w:eastAsia="zh-CN"/>
        </w:rPr>
        <w:t>“</w:t>
      </w:r>
      <w:r>
        <w:rPr>
          <w:rFonts w:hint="eastAsia" w:ascii="宋体" w:hAnsi="宋体" w:cs="宋体"/>
          <w:sz w:val="24"/>
        </w:rPr>
        <w:t>海南五指山裸花紫珠乙醇提取物抑制IL-6诱导的NF-κB通路活化发挥抑制鼻咽癌细胞增殖的机制探讨项目负责人</w:t>
      </w:r>
      <w:r>
        <w:rPr>
          <w:rFonts w:hint="eastAsia" w:ascii="宋体" w:hAnsi="宋体" w:cs="宋体"/>
          <w:sz w:val="24"/>
          <w:lang w:eastAsia="zh-CN"/>
        </w:rPr>
        <w:t>”，</w:t>
      </w:r>
      <w:r>
        <w:rPr>
          <w:rFonts w:hint="eastAsia" w:ascii="宋体" w:hAnsi="宋体" w:cs="宋体"/>
          <w:sz w:val="24"/>
          <w:lang w:val="en-US" w:eastAsia="zh-CN"/>
        </w:rPr>
        <w:t>编号： 819QN358</w:t>
      </w:r>
      <w:r>
        <w:rPr>
          <w:rFonts w:hint="eastAsia" w:ascii="宋体" w:hAnsi="宋体" w:cs="宋体"/>
          <w:sz w:val="24"/>
        </w:rPr>
        <w:t>，</w:t>
      </w:r>
      <w:r>
        <w:rPr>
          <w:rFonts w:hint="eastAsia" w:ascii="宋体" w:hAnsi="宋体" w:cs="宋体"/>
          <w:sz w:val="24"/>
          <w:lang w:val="en-US" w:eastAsia="zh-CN"/>
        </w:rPr>
        <w:t>经费</w:t>
      </w:r>
      <w:r>
        <w:rPr>
          <w:rFonts w:hint="eastAsia" w:ascii="宋体" w:hAnsi="宋体" w:cs="宋体"/>
          <w:sz w:val="24"/>
        </w:rPr>
        <w:t>10万元</w:t>
      </w:r>
      <w:r>
        <w:rPr>
          <w:rFonts w:hint="eastAsia" w:ascii="宋体" w:hAnsi="宋体" w:cs="宋体"/>
          <w:sz w:val="24"/>
          <w:lang w:val="en-US" w:eastAsia="zh-CN"/>
        </w:rPr>
        <w:t>，2019.3-2021.12，已申请结题</w:t>
      </w:r>
    </w:p>
    <w:p>
      <w:pPr>
        <w:spacing w:line="220" w:lineRule="atLeast"/>
        <w:ind w:firstLine="480" w:firstLineChars="200"/>
        <w:rPr>
          <w:rFonts w:hint="default" w:ascii="宋体" w:hAnsi="宋体" w:eastAsia="微软雅黑" w:cs="宋体"/>
          <w:sz w:val="24"/>
          <w:lang w:val="en-US" w:eastAsia="zh-CN"/>
        </w:rPr>
      </w:pPr>
      <w:r>
        <w:rPr>
          <w:rFonts w:hint="eastAsia" w:ascii="宋体" w:hAnsi="宋体" w:cs="宋体"/>
          <w:sz w:val="24"/>
          <w:lang w:val="en-US" w:eastAsia="zh-CN"/>
        </w:rPr>
        <w:t>3.2022年</w:t>
      </w:r>
      <w:r>
        <w:rPr>
          <w:rFonts w:hint="eastAsia" w:ascii="宋体" w:hAnsi="宋体" w:cs="宋体"/>
          <w:sz w:val="24"/>
        </w:rPr>
        <w:t>海南省自然科学基金</w:t>
      </w:r>
      <w:r>
        <w:rPr>
          <w:rFonts w:hint="eastAsia" w:ascii="宋体" w:hAnsi="宋体" w:cs="宋体"/>
          <w:sz w:val="24"/>
          <w:lang w:val="en-US" w:eastAsia="zh-CN"/>
        </w:rPr>
        <w:t>高层次人才项目</w:t>
      </w:r>
      <w:r>
        <w:rPr>
          <w:rFonts w:hint="eastAsia" w:ascii="宋体" w:hAnsi="宋体" w:cs="宋体"/>
          <w:sz w:val="24"/>
        </w:rPr>
        <w:t>1项</w:t>
      </w:r>
      <w:r>
        <w:rPr>
          <w:rFonts w:hint="eastAsia" w:ascii="宋体" w:hAnsi="宋体" w:cs="宋体"/>
          <w:sz w:val="24"/>
          <w:lang w:eastAsia="zh-CN"/>
        </w:rPr>
        <w:t>，“</w:t>
      </w:r>
      <w:r>
        <w:rPr>
          <w:rFonts w:hint="eastAsia" w:ascii="宋体" w:hAnsi="宋体" w:cs="宋体"/>
          <w:sz w:val="24"/>
          <w:lang w:val="en-US" w:eastAsia="zh-CN"/>
        </w:rPr>
        <w:t>基于炎症学说从蛋白质组学角度研究黄芩苦参药对抑制湿热型结肠癌增殖机制</w:t>
      </w:r>
      <w:r>
        <w:rPr>
          <w:rFonts w:hint="eastAsia" w:ascii="宋体" w:hAnsi="宋体" w:cs="宋体"/>
          <w:sz w:val="24"/>
          <w:lang w:eastAsia="zh-CN"/>
        </w:rPr>
        <w:t>”，</w:t>
      </w:r>
      <w:r>
        <w:rPr>
          <w:rFonts w:hint="eastAsia" w:ascii="宋体" w:hAnsi="宋体" w:cs="宋体"/>
          <w:sz w:val="24"/>
          <w:lang w:val="en-US" w:eastAsia="zh-CN"/>
        </w:rPr>
        <w:t>编号：822RC847，经费：10万元，2022.4-2025.12,在研</w:t>
      </w:r>
    </w:p>
    <w:p>
      <w:pPr>
        <w:spacing w:line="220" w:lineRule="atLeast"/>
        <w:rPr>
          <w:b/>
        </w:rPr>
      </w:pPr>
      <w:r>
        <w:rPr>
          <w:rFonts w:hint="eastAsia"/>
          <w:b/>
          <w:lang w:val="en-US" w:eastAsia="zh-CN"/>
        </w:rPr>
        <w:t>5.</w:t>
      </w:r>
      <w:r>
        <w:rPr>
          <w:b/>
        </w:rPr>
        <w:t>获得荣誉</w:t>
      </w:r>
      <w:r>
        <w:rPr>
          <w:rFonts w:hint="eastAsia"/>
          <w:b/>
        </w:rPr>
        <w:t>：</w:t>
      </w:r>
    </w:p>
    <w:p>
      <w:pPr>
        <w:spacing w:line="220" w:lineRule="atLeast"/>
        <w:ind w:firstLine="440" w:firstLineChars="200"/>
      </w:pPr>
      <w:r>
        <w:rPr>
          <w:rFonts w:hint="eastAsia"/>
        </w:rPr>
        <w:t>2019年第一批海南省“南海系列”育才计划“南海青年名家”</w:t>
      </w:r>
    </w:p>
    <w:p>
      <w:pPr>
        <w:spacing w:line="220" w:lineRule="atLeast"/>
        <w:ind w:firstLine="440" w:firstLineChars="200"/>
      </w:pPr>
      <w:r>
        <w:t>2019</w:t>
      </w:r>
      <w:r>
        <w:rPr>
          <w:rFonts w:hint="eastAsia"/>
        </w:rPr>
        <w:t xml:space="preserve">-2024年海南省高层次人才“拔尖人才” </w:t>
      </w:r>
    </w:p>
    <w:p>
      <w:pPr>
        <w:spacing w:line="220" w:lineRule="atLeast"/>
        <w:ind w:firstLine="440" w:firstLineChars="200"/>
      </w:pPr>
      <w:r>
        <w:rPr>
          <w:rFonts w:hint="eastAsia"/>
        </w:rPr>
        <w:t>2018年海南省“515人才工程”第三层次人才。</w:t>
      </w:r>
    </w:p>
    <w:p>
      <w:pPr>
        <w:spacing w:line="220" w:lineRule="atLeast"/>
        <w:ind w:firstLine="440" w:firstLineChars="200"/>
      </w:pPr>
      <w:r>
        <w:rPr>
          <w:rFonts w:hint="eastAsia"/>
        </w:rPr>
        <w:t>2019年全国中医药创新骨干人才培训项目培养对象</w:t>
      </w:r>
    </w:p>
    <w:p>
      <w:pPr>
        <w:spacing w:line="220" w:lineRule="atLeast"/>
        <w:ind w:firstLine="440" w:firstLineChars="200"/>
        <w:rPr>
          <w:rFonts w:hint="default"/>
          <w:b/>
          <w:lang w:val="en-US" w:eastAsia="zh-CN"/>
        </w:rPr>
      </w:pPr>
      <w:r>
        <w:rPr>
          <w:rFonts w:hint="eastAsia"/>
        </w:rPr>
        <w:t>2016年</w:t>
      </w:r>
      <w:r>
        <w:t>CSCO-</w:t>
      </w:r>
      <w:r>
        <w:rPr>
          <w:rFonts w:hint="eastAsia"/>
        </w:rPr>
        <w:t>南方</w:t>
      </w:r>
      <w:r>
        <w:t>“</w:t>
      </w:r>
      <w:r>
        <w:rPr>
          <w:rFonts w:hint="eastAsia"/>
        </w:rPr>
        <w:t>第五届广州抗癌协会优秀学术论文</w:t>
      </w:r>
      <w:r>
        <w:t>”二等奖</w:t>
      </w:r>
    </w:p>
    <w:p>
      <w:pPr>
        <w:spacing w:line="220" w:lineRule="atLeast"/>
        <w:rPr>
          <w:b/>
        </w:rPr>
      </w:pPr>
      <w:r>
        <w:rPr>
          <w:rFonts w:hint="eastAsia"/>
          <w:b/>
          <w:lang w:val="en-US" w:eastAsia="zh-CN"/>
        </w:rPr>
        <w:t>6.学术兼职</w:t>
      </w:r>
      <w:r>
        <w:rPr>
          <w:rFonts w:hint="eastAsia"/>
          <w:b/>
        </w:rPr>
        <w:t>：</w:t>
      </w:r>
    </w:p>
    <w:p>
      <w:pPr>
        <w:spacing w:line="220" w:lineRule="atLeast"/>
        <w:ind w:firstLine="440" w:firstLineChars="200"/>
        <w:rPr>
          <w:rFonts w:ascii="宋体" w:hAnsi="宋体" w:cs="宋体"/>
          <w:sz w:val="24"/>
        </w:rPr>
      </w:pPr>
      <w:r>
        <w:rPr>
          <w:rFonts w:hint="eastAsia"/>
        </w:rPr>
        <w:t xml:space="preserve">2019年7月-至今 </w:t>
      </w:r>
      <w:r>
        <w:rPr>
          <w:rFonts w:hint="eastAsia" w:ascii="宋体" w:hAnsi="宋体" w:cs="宋体"/>
          <w:sz w:val="24"/>
        </w:rPr>
        <w:t>海南省中医药学会肿瘤专业委员会 主任委员</w:t>
      </w:r>
    </w:p>
    <w:p>
      <w:pPr>
        <w:spacing w:line="220" w:lineRule="atLeast"/>
        <w:ind w:firstLine="440" w:firstLineChars="200"/>
      </w:pPr>
      <w:r>
        <w:rPr>
          <w:rFonts w:hint="eastAsia"/>
        </w:rPr>
        <w:t>2020.5-至今 海南省抗癌协会乳腺癌青年专业委员会 副主任委员</w:t>
      </w:r>
    </w:p>
    <w:p>
      <w:pPr>
        <w:spacing w:line="220" w:lineRule="atLeast"/>
        <w:ind w:firstLine="440" w:firstLineChars="200"/>
      </w:pPr>
      <w:r>
        <w:rPr>
          <w:rFonts w:hint="eastAsia"/>
        </w:rPr>
        <w:t>2020.9-至今中华中医药学会肿瘤分会 委员</w:t>
      </w:r>
    </w:p>
    <w:p>
      <w:pPr>
        <w:spacing w:line="220" w:lineRule="atLeast"/>
        <w:ind w:firstLine="440" w:firstLineChars="200"/>
        <w:rPr>
          <w:rFonts w:ascii="宋体" w:hAnsi="宋体" w:cs="宋体"/>
          <w:sz w:val="24"/>
        </w:rPr>
      </w:pPr>
      <w:r>
        <w:rPr>
          <w:rFonts w:hint="eastAsia"/>
        </w:rPr>
        <w:t xml:space="preserve">2018年11月-至今 </w:t>
      </w:r>
      <w:r>
        <w:rPr>
          <w:rFonts w:hint="eastAsia" w:ascii="宋体" w:hAnsi="宋体" w:cs="宋体"/>
          <w:sz w:val="24"/>
        </w:rPr>
        <w:t>中华中医药学会血液病分会 委员</w:t>
      </w:r>
    </w:p>
    <w:p>
      <w:pPr>
        <w:spacing w:line="220" w:lineRule="atLeast"/>
        <w:ind w:firstLine="440" w:firstLineChars="200"/>
        <w:rPr>
          <w:rFonts w:ascii="宋体" w:hAnsi="宋体" w:cs="宋体"/>
          <w:sz w:val="24"/>
        </w:rPr>
      </w:pPr>
      <w:r>
        <w:rPr>
          <w:rFonts w:hint="eastAsia"/>
        </w:rPr>
        <w:t>2018年6月-</w:t>
      </w:r>
      <w:r>
        <w:rPr>
          <w:rFonts w:hint="eastAsia" w:ascii="宋体" w:hAnsi="宋体" w:cs="宋体"/>
          <w:sz w:val="24"/>
        </w:rPr>
        <w:t>至今 中国临床肿瘤学会（CSCO）中西医结合专家委员会 委员</w:t>
      </w:r>
    </w:p>
    <w:p>
      <w:pPr>
        <w:spacing w:line="220" w:lineRule="atLeast"/>
        <w:ind w:firstLine="440" w:firstLineChars="200"/>
      </w:pPr>
      <w:r>
        <w:rPr>
          <w:rFonts w:hint="eastAsia"/>
        </w:rPr>
        <w:t xml:space="preserve">2017年12月-至今 </w:t>
      </w:r>
      <w:r>
        <w:t>海南省抗癌协会青年理事会专业委员会</w:t>
      </w:r>
      <w:r>
        <w:rPr>
          <w:rFonts w:hint="eastAsia"/>
        </w:rPr>
        <w:t xml:space="preserve"> 常务委员</w:t>
      </w:r>
    </w:p>
    <w:p>
      <w:pPr>
        <w:tabs>
          <w:tab w:val="right" w:pos="8306"/>
        </w:tabs>
        <w:spacing w:line="220" w:lineRule="atLeast"/>
        <w:ind w:firstLine="440" w:firstLineChars="200"/>
      </w:pPr>
      <w:r>
        <w:rPr>
          <w:rFonts w:hint="eastAsia"/>
        </w:rPr>
        <w:t xml:space="preserve">2015年9月-至今 </w:t>
      </w:r>
      <w:r>
        <w:t>海南省医师协会肿瘤内科医师分会第一届委员会</w:t>
      </w:r>
      <w:r>
        <w:rPr>
          <w:rFonts w:hint="eastAsia"/>
        </w:rPr>
        <w:t xml:space="preserve"> 常务委员</w:t>
      </w:r>
    </w:p>
    <w:p>
      <w:pPr>
        <w:tabs>
          <w:tab w:val="left" w:pos="8040"/>
          <w:tab w:val="right" w:pos="8306"/>
        </w:tabs>
        <w:spacing w:line="220" w:lineRule="atLeast"/>
        <w:ind w:firstLine="440" w:firstLineChars="200"/>
      </w:pPr>
      <w:r>
        <w:rPr>
          <w:rFonts w:hint="eastAsia"/>
        </w:rPr>
        <w:t>2013年11月-至今 海南省抗癌协会肿瘤化疗专业委员会 常务委员</w:t>
      </w:r>
      <w:r>
        <w:tab/>
      </w:r>
    </w:p>
    <w:p>
      <w:pPr>
        <w:tabs>
          <w:tab w:val="right" w:pos="8306"/>
        </w:tabs>
        <w:spacing w:line="220" w:lineRule="atLeast"/>
        <w:ind w:firstLine="440" w:firstLineChars="200"/>
      </w:pPr>
      <w:r>
        <w:rPr>
          <w:rFonts w:hint="eastAsia"/>
        </w:rPr>
        <w:t xml:space="preserve">2016年12月-至今 </w:t>
      </w:r>
      <w:r>
        <w:t>中国南方肿瘤临床研究协会(CSWOG)肺癌专业委员会</w:t>
      </w:r>
      <w:r>
        <w:rPr>
          <w:rFonts w:hint="eastAsia"/>
        </w:rPr>
        <w:t xml:space="preserve"> 委员</w:t>
      </w:r>
    </w:p>
    <w:p>
      <w:pPr>
        <w:tabs>
          <w:tab w:val="right" w:pos="8306"/>
        </w:tabs>
        <w:spacing w:line="220" w:lineRule="atLeast"/>
        <w:ind w:firstLine="440" w:firstLineChars="200"/>
      </w:pPr>
      <w:r>
        <w:rPr>
          <w:rFonts w:hint="eastAsia"/>
        </w:rPr>
        <w:t xml:space="preserve">2016年12月-至今 </w:t>
      </w:r>
      <w:r>
        <w:t>吴阶平学基金会营养学部中西医结合营养专业委员会</w:t>
      </w:r>
      <w:r>
        <w:rPr>
          <w:rFonts w:hint="eastAsia"/>
        </w:rPr>
        <w:t xml:space="preserve"> 委员</w:t>
      </w:r>
    </w:p>
    <w:p>
      <w:pPr>
        <w:numPr>
          <w:ilvl w:val="0"/>
          <w:numId w:val="2"/>
        </w:numPr>
        <w:spacing w:line="360" w:lineRule="auto"/>
        <w:rPr>
          <w:rFonts w:hint="eastAsia"/>
          <w:b/>
          <w:bCs/>
          <w:sz w:val="24"/>
          <w:lang w:val="en-US" w:eastAsia="zh-CN"/>
        </w:rPr>
      </w:pPr>
      <w:r>
        <w:rPr>
          <w:rFonts w:hint="eastAsia"/>
          <w:b/>
          <w:bCs/>
          <w:sz w:val="24"/>
          <w:lang w:val="en-US" w:eastAsia="zh-CN"/>
        </w:rPr>
        <w:t>联系方式：</w:t>
      </w:r>
    </w:p>
    <w:p>
      <w:pPr>
        <w:numPr>
          <w:ilvl w:val="0"/>
          <w:numId w:val="0"/>
        </w:numPr>
        <w:spacing w:line="360" w:lineRule="auto"/>
        <w:rPr>
          <w:rFonts w:hint="default"/>
          <w:sz w:val="24"/>
          <w:lang w:val="en-US" w:eastAsia="zh-CN"/>
        </w:rPr>
      </w:pPr>
      <w:bookmarkStart w:id="0" w:name="_GoBack"/>
      <w:bookmarkEnd w:id="0"/>
      <w:r>
        <w:rPr>
          <w:rFonts w:hint="eastAsia"/>
          <w:sz w:val="24"/>
          <w:lang w:val="en-US" w:eastAsia="zh-CN"/>
        </w:rPr>
        <w:t>邮箱：174676785@qq.com</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CD88"/>
    <w:multiLevelType w:val="singleLevel"/>
    <w:tmpl w:val="EF9ACD88"/>
    <w:lvl w:ilvl="0" w:tentative="0">
      <w:start w:val="1"/>
      <w:numFmt w:val="decimal"/>
      <w:lvlText w:val="%1."/>
      <w:lvlJc w:val="left"/>
      <w:pPr>
        <w:tabs>
          <w:tab w:val="left" w:pos="312"/>
        </w:tabs>
      </w:pPr>
    </w:lvl>
  </w:abstractNum>
  <w:abstractNum w:abstractNumId="1">
    <w:nsid w:val="490CDF13"/>
    <w:multiLevelType w:val="singleLevel"/>
    <w:tmpl w:val="490CDF13"/>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TEzMTA5OWQyNjdkOWFiMzgzNjQ4YmMzZjFmYTNkZTQifQ=="/>
    <w:docVar w:name="KY_MEDREF_DOCUID" w:val="{EA3C4AAE-E0A3-42C9-8709-403170271F77}"/>
    <w:docVar w:name="KY_MEDREF_VERSION" w:val="3"/>
  </w:docVars>
  <w:rsids>
    <w:rsidRoot w:val="00D31D50"/>
    <w:rsid w:val="000F62A0"/>
    <w:rsid w:val="00113B14"/>
    <w:rsid w:val="001226B5"/>
    <w:rsid w:val="0013187A"/>
    <w:rsid w:val="00150E8E"/>
    <w:rsid w:val="00183DA1"/>
    <w:rsid w:val="001E343B"/>
    <w:rsid w:val="001E597C"/>
    <w:rsid w:val="002442A9"/>
    <w:rsid w:val="00251596"/>
    <w:rsid w:val="002610E6"/>
    <w:rsid w:val="002A474D"/>
    <w:rsid w:val="002D2CF3"/>
    <w:rsid w:val="00301047"/>
    <w:rsid w:val="003063DE"/>
    <w:rsid w:val="00323B43"/>
    <w:rsid w:val="00341610"/>
    <w:rsid w:val="003426DB"/>
    <w:rsid w:val="00345AA8"/>
    <w:rsid w:val="003D37D8"/>
    <w:rsid w:val="00415CA5"/>
    <w:rsid w:val="00426133"/>
    <w:rsid w:val="004358AB"/>
    <w:rsid w:val="0047666F"/>
    <w:rsid w:val="004D7621"/>
    <w:rsid w:val="004F34D4"/>
    <w:rsid w:val="00535753"/>
    <w:rsid w:val="0055170F"/>
    <w:rsid w:val="00556286"/>
    <w:rsid w:val="00574541"/>
    <w:rsid w:val="005D6CA4"/>
    <w:rsid w:val="005D785A"/>
    <w:rsid w:val="005E32D9"/>
    <w:rsid w:val="005F3799"/>
    <w:rsid w:val="005F7CCB"/>
    <w:rsid w:val="00652FCE"/>
    <w:rsid w:val="006A5977"/>
    <w:rsid w:val="006E647E"/>
    <w:rsid w:val="00730E2F"/>
    <w:rsid w:val="00760EA8"/>
    <w:rsid w:val="007C1404"/>
    <w:rsid w:val="007D24E7"/>
    <w:rsid w:val="00825E4B"/>
    <w:rsid w:val="00847641"/>
    <w:rsid w:val="008718E0"/>
    <w:rsid w:val="00872145"/>
    <w:rsid w:val="008B6228"/>
    <w:rsid w:val="008B7726"/>
    <w:rsid w:val="008C1715"/>
    <w:rsid w:val="009577CD"/>
    <w:rsid w:val="00961074"/>
    <w:rsid w:val="009D0E95"/>
    <w:rsid w:val="009E05A6"/>
    <w:rsid w:val="00A200D9"/>
    <w:rsid w:val="00A3350B"/>
    <w:rsid w:val="00A354ED"/>
    <w:rsid w:val="00A44E1A"/>
    <w:rsid w:val="00A95033"/>
    <w:rsid w:val="00AD389E"/>
    <w:rsid w:val="00AE4280"/>
    <w:rsid w:val="00B47487"/>
    <w:rsid w:val="00B61440"/>
    <w:rsid w:val="00C61E04"/>
    <w:rsid w:val="00CA1F61"/>
    <w:rsid w:val="00CA4D8B"/>
    <w:rsid w:val="00D31D50"/>
    <w:rsid w:val="00D94F76"/>
    <w:rsid w:val="00DB5246"/>
    <w:rsid w:val="00DC54C1"/>
    <w:rsid w:val="00E52FD1"/>
    <w:rsid w:val="00E571E1"/>
    <w:rsid w:val="00EC3CAE"/>
    <w:rsid w:val="00EC6ECE"/>
    <w:rsid w:val="00F02B6A"/>
    <w:rsid w:val="0C0F3651"/>
    <w:rsid w:val="0DA73361"/>
    <w:rsid w:val="29245BD9"/>
    <w:rsid w:val="2ECE7A66"/>
    <w:rsid w:val="30A20D60"/>
    <w:rsid w:val="32B31CDC"/>
    <w:rsid w:val="3B8704C0"/>
    <w:rsid w:val="3E1552BB"/>
    <w:rsid w:val="438A4049"/>
    <w:rsid w:val="5312115B"/>
    <w:rsid w:val="57BA65A5"/>
    <w:rsid w:val="5998028F"/>
    <w:rsid w:val="5A0F163F"/>
    <w:rsid w:val="7A92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qFormat/>
    <w:uiPriority w:val="22"/>
    <w:rPr>
      <w:b/>
      <w:bCs/>
    </w:rPr>
  </w:style>
  <w:style w:type="character" w:styleId="8">
    <w:name w:val="Hyperlink"/>
    <w:basedOn w:val="6"/>
    <w:semiHidden/>
    <w:unhideWhenUsed/>
    <w:qFormat/>
    <w:uiPriority w:val="99"/>
    <w:rPr>
      <w:color w:val="0000FF" w:themeColor="hyperlink"/>
      <w:u w:val="single"/>
    </w:rPr>
  </w:style>
  <w:style w:type="character" w:customStyle="1" w:styleId="9">
    <w:name w:val="页眉 Char"/>
    <w:basedOn w:val="6"/>
    <w:link w:val="3"/>
    <w:semiHidden/>
    <w:uiPriority w:val="99"/>
    <w:rPr>
      <w:rFonts w:ascii="Tahoma" w:hAnsi="Tahoma"/>
      <w:sz w:val="18"/>
      <w:szCs w:val="18"/>
    </w:rPr>
  </w:style>
  <w:style w:type="character" w:customStyle="1" w:styleId="10">
    <w:name w:val="页脚 Char"/>
    <w:basedOn w:val="6"/>
    <w:link w:val="2"/>
    <w:semiHidden/>
    <w:qFormat/>
    <w:uiPriority w:val="99"/>
    <w:rPr>
      <w:rFonts w:ascii="Tahoma" w:hAnsi="Tahoma"/>
      <w:sz w:val="18"/>
      <w:szCs w:val="18"/>
    </w:rPr>
  </w:style>
  <w:style w:type="paragraph" w:customStyle="1" w:styleId="11">
    <w:name w:val="Default"/>
    <w:qFormat/>
    <w:uiPriority w:val="0"/>
    <w:pPr>
      <w:widowControl w:val="0"/>
      <w:autoSpaceDE w:val="0"/>
      <w:autoSpaceDN w:val="0"/>
      <w:adjustRightInd w:val="0"/>
      <w:spacing w:after="0" w:line="240" w:lineRule="auto"/>
    </w:pPr>
    <w:rPr>
      <w:rFonts w:ascii="Verdana" w:hAnsi="Verdana" w:cs="Verdana"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1569</Words>
  <Characters>2656</Characters>
  <Lines>25</Lines>
  <Paragraphs>7</Paragraphs>
  <TotalTime>1</TotalTime>
  <ScaleCrop>false</ScaleCrop>
  <LinksUpToDate>false</LinksUpToDate>
  <CharactersWithSpaces>2811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大王rourou</cp:lastModifiedBy>
  <dcterms:modified xsi:type="dcterms:W3CDTF">2022-09-13T08:51:32Z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4AE3AF14F1734648B977B9DFF4F0EC06</vt:lpwstr>
  </property>
</Properties>
</file>