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AD40" w14:textId="77777777" w:rsidR="005A6F85" w:rsidRPr="00B5397A" w:rsidRDefault="005A6F85" w:rsidP="005A6F85">
      <w:pPr>
        <w:jc w:val="center"/>
        <w:rPr>
          <w:rFonts w:ascii="宋体" w:hAnsi="宋体"/>
          <w:b/>
          <w:sz w:val="28"/>
          <w:szCs w:val="28"/>
        </w:rPr>
      </w:pPr>
      <w:r w:rsidRPr="00B5397A">
        <w:rPr>
          <w:rFonts w:ascii="宋体" w:hAnsi="宋体" w:hint="eastAsia"/>
          <w:b/>
          <w:sz w:val="28"/>
          <w:szCs w:val="28"/>
        </w:rPr>
        <w:t>导师个人简历</w:t>
      </w:r>
    </w:p>
    <w:p w14:paraId="340DB83F" w14:textId="1413FF1F" w:rsidR="004E0554" w:rsidRDefault="005A709E" w:rsidP="004E0554">
      <w:pPr>
        <w:adjustRightInd w:val="0"/>
        <w:snapToGrid w:val="0"/>
        <w:spacing w:line="440" w:lineRule="exact"/>
        <w:rPr>
          <w:rFonts w:eastAsia="华文仿宋" w:hAnsi="华文仿宋"/>
          <w:sz w:val="24"/>
        </w:rPr>
      </w:pPr>
      <w:r w:rsidRPr="005A709E">
        <w:rPr>
          <w:rFonts w:eastAsia="华文仿宋" w:hAnsi="华文仿宋" w:hint="eastAsia"/>
          <w:sz w:val="24"/>
        </w:rPr>
        <w:t>吕卓璇，女，博士，研究员，海南省拔尖人才，南海名家青年人才，硕士研究生导师。博士毕业于中国科学院成都生物所，并在中科院苏州纳米技术与纳米研究所进行博士后研究工作。现阶段主要从事多功能纳米材料的开发并应用于肿瘤的诊断和治疗方向的研究工作。发表论文多篇，主要包括以第一作者以及通讯作者在</w:t>
      </w:r>
      <w:r w:rsidRPr="005A709E">
        <w:rPr>
          <w:rFonts w:eastAsia="华文仿宋" w:hAnsi="华文仿宋" w:hint="eastAsia"/>
          <w:sz w:val="24"/>
        </w:rPr>
        <w:t>SCI</w:t>
      </w:r>
      <w:r w:rsidRPr="005A709E">
        <w:rPr>
          <w:rFonts w:eastAsia="华文仿宋" w:hAnsi="华文仿宋" w:hint="eastAsia"/>
          <w:sz w:val="24"/>
        </w:rPr>
        <w:t>期刊</w:t>
      </w:r>
      <w:r w:rsidRPr="005A709E">
        <w:rPr>
          <w:rFonts w:eastAsia="华文仿宋" w:hAnsi="华文仿宋" w:hint="eastAsia"/>
          <w:sz w:val="24"/>
        </w:rPr>
        <w:t xml:space="preserve">ACS Applied Materials &amp; Interfaces, Journal of Controlled Release, Chemical Communication, Nanoscale, Polymer Chemistry </w:t>
      </w:r>
      <w:r w:rsidRPr="005A709E">
        <w:rPr>
          <w:rFonts w:eastAsia="华文仿宋" w:hAnsi="华文仿宋" w:hint="eastAsia"/>
          <w:sz w:val="24"/>
        </w:rPr>
        <w:t>上发表论文；主持国家自然科学基金两项，海南省自然科学基金高层次人才项目一项，海南省重点研发计划社会发展项目一项。授权专利</w:t>
      </w:r>
      <w:r w:rsidRPr="005A709E">
        <w:rPr>
          <w:rFonts w:eastAsia="华文仿宋" w:hAnsi="华文仿宋" w:hint="eastAsia"/>
          <w:sz w:val="24"/>
        </w:rPr>
        <w:t>1</w:t>
      </w:r>
      <w:r w:rsidRPr="005A709E">
        <w:rPr>
          <w:rFonts w:eastAsia="华文仿宋" w:hAnsi="华文仿宋" w:hint="eastAsia"/>
          <w:sz w:val="24"/>
        </w:rPr>
        <w:t>项。</w:t>
      </w:r>
    </w:p>
    <w:p w14:paraId="4AD2BAF6" w14:textId="77777777" w:rsidR="005A709E" w:rsidRDefault="005A709E" w:rsidP="004E0554">
      <w:pPr>
        <w:adjustRightInd w:val="0"/>
        <w:snapToGrid w:val="0"/>
        <w:spacing w:line="440" w:lineRule="exact"/>
        <w:rPr>
          <w:rFonts w:eastAsia="华文仿宋" w:hAnsi="华文仿宋"/>
          <w:sz w:val="24"/>
        </w:rPr>
      </w:pPr>
    </w:p>
    <w:p w14:paraId="0D62213B" w14:textId="0A0562EA" w:rsidR="004E0554" w:rsidRDefault="004E0554" w:rsidP="004E0554">
      <w:pPr>
        <w:adjustRightInd w:val="0"/>
        <w:snapToGrid w:val="0"/>
        <w:spacing w:line="440" w:lineRule="exact"/>
        <w:rPr>
          <w:rFonts w:eastAsia="华文仿宋" w:hAnsi="华文仿宋"/>
          <w:sz w:val="24"/>
        </w:rPr>
      </w:pPr>
      <w:r w:rsidRPr="004E0554">
        <w:rPr>
          <w:rFonts w:eastAsia="华文仿宋" w:hAnsi="华文仿宋"/>
          <w:sz w:val="24"/>
        </w:rPr>
        <w:t>研究方向</w:t>
      </w:r>
      <w:r>
        <w:rPr>
          <w:rFonts w:eastAsia="华文仿宋" w:hAnsi="华文仿宋" w:hint="eastAsia"/>
          <w:sz w:val="24"/>
        </w:rPr>
        <w:t>：</w:t>
      </w:r>
      <w:r w:rsidR="005A709E">
        <w:rPr>
          <w:rFonts w:eastAsia="华文仿宋" w:hAnsi="华文仿宋" w:hint="eastAsia"/>
          <w:sz w:val="24"/>
        </w:rPr>
        <w:t>分子诊断</w:t>
      </w:r>
    </w:p>
    <w:p w14:paraId="08A18DD5" w14:textId="77777777" w:rsidR="004E0554" w:rsidRDefault="004E0554" w:rsidP="004E0554">
      <w:pPr>
        <w:adjustRightInd w:val="0"/>
        <w:snapToGrid w:val="0"/>
        <w:spacing w:line="440" w:lineRule="exact"/>
        <w:rPr>
          <w:rFonts w:eastAsia="华文仿宋" w:hAnsi="华文仿宋"/>
          <w:sz w:val="24"/>
        </w:rPr>
      </w:pPr>
    </w:p>
    <w:p w14:paraId="38CADD1A" w14:textId="77777777" w:rsidR="004E0554" w:rsidRDefault="004E0554" w:rsidP="004E0554">
      <w:pPr>
        <w:adjustRightInd w:val="0"/>
        <w:snapToGrid w:val="0"/>
        <w:spacing w:line="440" w:lineRule="exact"/>
        <w:rPr>
          <w:rFonts w:eastAsia="华文仿宋" w:hAnsi="华文仿宋"/>
          <w:sz w:val="24"/>
        </w:rPr>
      </w:pPr>
      <w:r>
        <w:rPr>
          <w:rFonts w:eastAsia="华文仿宋" w:hAnsi="华文仿宋" w:hint="eastAsia"/>
          <w:sz w:val="24"/>
        </w:rPr>
        <w:t>代表性学术论文（第一或通讯作者）：</w:t>
      </w:r>
    </w:p>
    <w:p w14:paraId="5990F52D" w14:textId="77777777" w:rsidR="00AA433D" w:rsidRPr="0057239B" w:rsidRDefault="00AA433D" w:rsidP="00AA433D">
      <w:pPr>
        <w:rPr>
          <w:color w:val="000000"/>
          <w:szCs w:val="21"/>
        </w:rPr>
      </w:pPr>
      <w:r w:rsidRPr="0057239B">
        <w:rPr>
          <w:b/>
          <w:bCs/>
          <w:color w:val="000000"/>
          <w:szCs w:val="21"/>
        </w:rPr>
        <w:t>Lu Z</w:t>
      </w:r>
      <w:r w:rsidRPr="0057239B">
        <w:rPr>
          <w:color w:val="000000"/>
          <w:szCs w:val="21"/>
        </w:rPr>
        <w:t>, Duan D, Cao R, Zhang L, Zheng K. and Li J</w:t>
      </w:r>
      <w:r w:rsidRPr="00E654FC">
        <w:rPr>
          <w:rFonts w:eastAsia="Sun-ExtA"/>
        </w:rPr>
        <w:t>*</w:t>
      </w:r>
      <w:r w:rsidRPr="0057239B">
        <w:rPr>
          <w:color w:val="000000"/>
          <w:szCs w:val="21"/>
        </w:rPr>
        <w:t>. A reverse transcription-free real-time PCR assay for rapid miRNAs quantification based on effects of base stacking. Chemical Communications, 47, 26 (2011), 7452-7454.</w:t>
      </w:r>
      <w:r>
        <w:t xml:space="preserve"> </w:t>
      </w:r>
    </w:p>
    <w:p w14:paraId="291AAB2C" w14:textId="77777777" w:rsidR="00AA433D" w:rsidRDefault="00AA433D" w:rsidP="004E0554">
      <w:pPr>
        <w:adjustRightInd w:val="0"/>
        <w:snapToGrid w:val="0"/>
        <w:spacing w:line="440" w:lineRule="exact"/>
        <w:rPr>
          <w:rFonts w:eastAsia="华文仿宋" w:hAnsi="华文仿宋"/>
          <w:sz w:val="24"/>
        </w:rPr>
      </w:pPr>
    </w:p>
    <w:p w14:paraId="7F257911" w14:textId="77777777" w:rsidR="00AA433D" w:rsidRDefault="00AA433D" w:rsidP="00AA433D">
      <w:pPr>
        <w:rPr>
          <w:szCs w:val="21"/>
        </w:rPr>
      </w:pPr>
      <w:r w:rsidRPr="0057239B">
        <w:rPr>
          <w:b/>
          <w:bCs/>
          <w:szCs w:val="21"/>
        </w:rPr>
        <w:t>Lu Z</w:t>
      </w:r>
      <w:r w:rsidRPr="0057239B">
        <w:rPr>
          <w:szCs w:val="21"/>
        </w:rPr>
        <w:t>, Zhang L</w:t>
      </w:r>
      <w:r w:rsidRPr="00E654FC">
        <w:rPr>
          <w:rFonts w:eastAsia="Sun-ExtA"/>
        </w:rPr>
        <w:t>*</w:t>
      </w:r>
      <w:r w:rsidRPr="0057239B">
        <w:rPr>
          <w:szCs w:val="21"/>
        </w:rPr>
        <w:t>, Deng Y, Li S. and He N</w:t>
      </w:r>
      <w:r w:rsidRPr="00E654FC">
        <w:rPr>
          <w:rFonts w:eastAsia="Sun-ExtA"/>
        </w:rPr>
        <w:t>*</w:t>
      </w:r>
      <w:r w:rsidRPr="0057239B">
        <w:rPr>
          <w:szCs w:val="21"/>
        </w:rPr>
        <w:t>. Graphene oxide for rapid microRNA detection. Nanoscale, 4, 19 (2012), 5840-5842.</w:t>
      </w:r>
      <w:r>
        <w:t xml:space="preserve"> </w:t>
      </w:r>
    </w:p>
    <w:p w14:paraId="5BA28952" w14:textId="77777777" w:rsidR="00AA433D" w:rsidRDefault="00AA433D" w:rsidP="004E0554">
      <w:pPr>
        <w:adjustRightInd w:val="0"/>
        <w:snapToGrid w:val="0"/>
        <w:spacing w:line="440" w:lineRule="exact"/>
        <w:rPr>
          <w:rFonts w:eastAsia="华文仿宋" w:hAnsi="华文仿宋"/>
          <w:sz w:val="24"/>
        </w:rPr>
      </w:pPr>
    </w:p>
    <w:p w14:paraId="057AEA48" w14:textId="77777777" w:rsidR="004E0554" w:rsidRPr="006B0231" w:rsidRDefault="004E0554" w:rsidP="004E0554">
      <w:pPr>
        <w:spacing w:before="60"/>
        <w:rPr>
          <w:rFonts w:eastAsia="仿宋"/>
        </w:rPr>
      </w:pPr>
      <w:r w:rsidRPr="006B0231">
        <w:rPr>
          <w:rFonts w:eastAsia="仿宋"/>
          <w:b/>
          <w:bCs/>
        </w:rPr>
        <w:t>Lu Z</w:t>
      </w:r>
      <w:bookmarkStart w:id="0" w:name="_Hlk24361812"/>
      <w:r w:rsidRPr="001A4601">
        <w:rPr>
          <w:rFonts w:eastAsia="仿宋" w:hint="eastAsia"/>
          <w:vertAlign w:val="superscript"/>
        </w:rPr>
        <w:t>＃</w:t>
      </w:r>
      <w:bookmarkEnd w:id="0"/>
      <w:r w:rsidRPr="006B0231">
        <w:rPr>
          <w:rFonts w:eastAsia="仿宋"/>
        </w:rPr>
        <w:t>, Huang Y</w:t>
      </w:r>
      <w:r w:rsidRPr="001A4601">
        <w:rPr>
          <w:rFonts w:eastAsia="仿宋" w:hint="eastAsia"/>
          <w:vertAlign w:val="superscript"/>
        </w:rPr>
        <w:t>＃</w:t>
      </w:r>
      <w:r w:rsidRPr="006B0231">
        <w:rPr>
          <w:rFonts w:eastAsia="仿宋"/>
        </w:rPr>
        <w:t>, Zhang L</w:t>
      </w:r>
      <w:r w:rsidRPr="001A4601">
        <w:rPr>
          <w:rFonts w:eastAsia="仿宋"/>
        </w:rPr>
        <w:t>*</w:t>
      </w:r>
      <w:r w:rsidRPr="006B0231">
        <w:rPr>
          <w:rFonts w:eastAsia="仿宋"/>
        </w:rPr>
        <w:t>, Xia K, Deng Y, He N</w:t>
      </w:r>
      <w:bookmarkStart w:id="1" w:name="_Hlk24361769"/>
      <w:r w:rsidRPr="001A4601">
        <w:rPr>
          <w:rFonts w:eastAsia="仿宋"/>
        </w:rPr>
        <w:t>*</w:t>
      </w:r>
      <w:bookmarkEnd w:id="1"/>
      <w:r w:rsidRPr="006B0231">
        <w:rPr>
          <w:rFonts w:eastAsia="仿宋"/>
        </w:rPr>
        <w:t>. Preparation of Gold Nanorods Using 1,2,4-Trihydroxybenzene as a Reducing Agent. Journal of Nanoscience and Nanotechnology 2015; 15(8): 6230-5.</w:t>
      </w:r>
    </w:p>
    <w:p w14:paraId="577A7750" w14:textId="77777777" w:rsidR="004E0554" w:rsidRDefault="004E0554" w:rsidP="004E0554">
      <w:pPr>
        <w:spacing w:before="60"/>
        <w:rPr>
          <w:rFonts w:eastAsia="仿宋"/>
        </w:rPr>
      </w:pPr>
    </w:p>
    <w:p w14:paraId="104029E2" w14:textId="77777777" w:rsidR="004E0554" w:rsidRPr="006B0231" w:rsidRDefault="004E0554" w:rsidP="004E0554">
      <w:pPr>
        <w:spacing w:before="60"/>
        <w:rPr>
          <w:rFonts w:eastAsia="仿宋"/>
        </w:rPr>
      </w:pPr>
      <w:r w:rsidRPr="006B0231">
        <w:rPr>
          <w:rFonts w:eastAsia="仿宋"/>
        </w:rPr>
        <w:t>Huang Y</w:t>
      </w:r>
      <w:bookmarkStart w:id="2" w:name="_Hlk24362138"/>
      <w:r w:rsidRPr="001A4601">
        <w:rPr>
          <w:rFonts w:eastAsia="仿宋" w:hint="eastAsia"/>
          <w:vertAlign w:val="superscript"/>
        </w:rPr>
        <w:t>＃</w:t>
      </w:r>
      <w:bookmarkEnd w:id="2"/>
      <w:r w:rsidRPr="006B0231">
        <w:rPr>
          <w:rFonts w:eastAsia="仿宋"/>
        </w:rPr>
        <w:t>, Xia K</w:t>
      </w:r>
      <w:r w:rsidRPr="001A4601">
        <w:rPr>
          <w:rFonts w:eastAsia="仿宋" w:hint="eastAsia"/>
          <w:vertAlign w:val="superscript"/>
        </w:rPr>
        <w:t>＃</w:t>
      </w:r>
      <w:r w:rsidRPr="006B0231">
        <w:rPr>
          <w:rFonts w:eastAsia="仿宋"/>
        </w:rPr>
        <w:t>, He N</w:t>
      </w:r>
      <w:r w:rsidRPr="00DD440E">
        <w:rPr>
          <w:rFonts w:eastAsia="仿宋"/>
        </w:rPr>
        <w:t>*</w:t>
      </w:r>
      <w:r w:rsidRPr="006B0231">
        <w:rPr>
          <w:rFonts w:eastAsia="仿宋"/>
        </w:rPr>
        <w:t xml:space="preserve">, </w:t>
      </w:r>
      <w:r w:rsidRPr="006B0231">
        <w:rPr>
          <w:rFonts w:eastAsia="仿宋"/>
          <w:b/>
          <w:bCs/>
        </w:rPr>
        <w:t>Lu Z</w:t>
      </w:r>
      <w:r w:rsidRPr="00DD440E">
        <w:rPr>
          <w:rFonts w:eastAsia="仿宋"/>
          <w:b/>
          <w:bCs/>
        </w:rPr>
        <w:t>*</w:t>
      </w:r>
      <w:r w:rsidRPr="006B0231">
        <w:rPr>
          <w:rFonts w:eastAsia="仿宋"/>
        </w:rPr>
        <w:t>, Zhang L, Deng Y,</w:t>
      </w:r>
      <w:r>
        <w:rPr>
          <w:rFonts w:eastAsia="仿宋"/>
        </w:rPr>
        <w:t xml:space="preserve"> </w:t>
      </w:r>
      <w:proofErr w:type="spellStart"/>
      <w:r>
        <w:rPr>
          <w:rFonts w:eastAsia="仿宋"/>
        </w:rPr>
        <w:t>Nie</w:t>
      </w:r>
      <w:proofErr w:type="spellEnd"/>
      <w:r>
        <w:rPr>
          <w:rFonts w:eastAsia="仿宋"/>
        </w:rPr>
        <w:t xml:space="preserve"> L</w:t>
      </w:r>
      <w:r w:rsidRPr="006B0231">
        <w:rPr>
          <w:rFonts w:eastAsia="仿宋"/>
        </w:rPr>
        <w:t>. Size-tunable synthesis of gold nanorods using pyrogallol as a reducing agent. Science China Chemistry 2015; 58(11): 1759-65.</w:t>
      </w:r>
    </w:p>
    <w:p w14:paraId="08937336" w14:textId="77777777" w:rsidR="004E0554" w:rsidRPr="006B0231" w:rsidRDefault="004E0554" w:rsidP="004E0554">
      <w:pPr>
        <w:spacing w:before="60"/>
        <w:rPr>
          <w:rFonts w:eastAsia="仿宋"/>
        </w:rPr>
      </w:pPr>
    </w:p>
    <w:p w14:paraId="1BB78342" w14:textId="77777777" w:rsidR="004E0554" w:rsidRPr="006B0231" w:rsidRDefault="004E0554" w:rsidP="004E0554">
      <w:pPr>
        <w:spacing w:before="60"/>
        <w:rPr>
          <w:rFonts w:eastAsia="仿宋"/>
        </w:rPr>
      </w:pPr>
      <w:r w:rsidRPr="006B0231">
        <w:rPr>
          <w:rFonts w:eastAsia="仿宋"/>
          <w:b/>
          <w:bCs/>
        </w:rPr>
        <w:t>Lu Z</w:t>
      </w:r>
      <w:r w:rsidRPr="006B0231">
        <w:rPr>
          <w:rFonts w:eastAsia="仿宋"/>
        </w:rPr>
        <w:t>, Huang F-Y, Cao R, Lin Y-Y, Zhou S, Zhao H,</w:t>
      </w:r>
      <w:r w:rsidRPr="00DD440E">
        <w:t xml:space="preserve"> </w:t>
      </w:r>
      <w:r>
        <w:t xml:space="preserve">Huang Y, </w:t>
      </w:r>
      <w:r w:rsidRPr="00DD440E">
        <w:rPr>
          <w:rFonts w:eastAsia="仿宋"/>
        </w:rPr>
        <w:t>Zhang L*</w:t>
      </w:r>
      <w:r>
        <w:rPr>
          <w:rFonts w:eastAsia="仿宋"/>
        </w:rPr>
        <w:t>, Tan G-H</w:t>
      </w:r>
      <w:r w:rsidRPr="00DD440E">
        <w:rPr>
          <w:rFonts w:eastAsia="仿宋"/>
        </w:rPr>
        <w:t>*</w:t>
      </w:r>
      <w:r>
        <w:rPr>
          <w:rFonts w:eastAsia="仿宋"/>
        </w:rPr>
        <w:t>.</w:t>
      </w:r>
      <w:r w:rsidRPr="006B0231">
        <w:rPr>
          <w:rFonts w:eastAsia="仿宋"/>
        </w:rPr>
        <w:t xml:space="preserve"> Synthesis of mPEG-dBSA-Cy5.5 Nanoparticles for Tumor Imaging and Drug Delivery. Nanoscience and Nanotechnology Letters 2017; 9(2): 184-9.</w:t>
      </w:r>
    </w:p>
    <w:p w14:paraId="6A334DFF" w14:textId="77777777" w:rsidR="004E0554" w:rsidRPr="006B0231" w:rsidRDefault="004E0554" w:rsidP="004E0554">
      <w:pPr>
        <w:spacing w:before="60"/>
        <w:rPr>
          <w:rFonts w:eastAsia="仿宋"/>
        </w:rPr>
      </w:pPr>
    </w:p>
    <w:p w14:paraId="4D44135E" w14:textId="77777777" w:rsidR="004E0554" w:rsidRPr="006B0231" w:rsidRDefault="004E0554" w:rsidP="004E0554">
      <w:pPr>
        <w:spacing w:before="60"/>
        <w:rPr>
          <w:rFonts w:eastAsia="仿宋"/>
        </w:rPr>
      </w:pPr>
      <w:r w:rsidRPr="006B0231">
        <w:rPr>
          <w:rFonts w:eastAsia="仿宋"/>
          <w:b/>
          <w:bCs/>
        </w:rPr>
        <w:t>Lu Z</w:t>
      </w:r>
      <w:bookmarkStart w:id="3" w:name="_Hlk24362547"/>
      <w:r w:rsidRPr="00DD440E">
        <w:rPr>
          <w:rFonts w:eastAsia="仿宋" w:hint="eastAsia"/>
          <w:b/>
          <w:bCs/>
          <w:vertAlign w:val="superscript"/>
        </w:rPr>
        <w:t>＃</w:t>
      </w:r>
      <w:bookmarkEnd w:id="3"/>
      <w:r w:rsidRPr="006B0231">
        <w:rPr>
          <w:rFonts w:eastAsia="仿宋"/>
        </w:rPr>
        <w:t>, Huang F-y</w:t>
      </w:r>
      <w:r w:rsidRPr="00DD440E">
        <w:rPr>
          <w:rFonts w:eastAsia="仿宋" w:hint="eastAsia"/>
          <w:vertAlign w:val="superscript"/>
        </w:rPr>
        <w:t>＃</w:t>
      </w:r>
      <w:r w:rsidRPr="006B0231">
        <w:rPr>
          <w:rFonts w:eastAsia="仿宋"/>
        </w:rPr>
        <w:t>, Cao R, Zhang L</w:t>
      </w:r>
      <w:r w:rsidRPr="00DD440E">
        <w:rPr>
          <w:rFonts w:eastAsia="仿宋"/>
        </w:rPr>
        <w:t>*</w:t>
      </w:r>
      <w:r w:rsidRPr="006B0231">
        <w:rPr>
          <w:rFonts w:eastAsia="仿宋"/>
        </w:rPr>
        <w:t>, Tan G-h</w:t>
      </w:r>
      <w:r w:rsidRPr="00F73E03">
        <w:rPr>
          <w:rFonts w:eastAsia="仿宋"/>
        </w:rPr>
        <w:t>*</w:t>
      </w:r>
      <w:r w:rsidRPr="006B0231">
        <w:rPr>
          <w:rFonts w:eastAsia="仿宋"/>
        </w:rPr>
        <w:t>, He N</w:t>
      </w:r>
      <w:bookmarkStart w:id="4" w:name="_Hlk24362632"/>
      <w:r w:rsidRPr="00F73E03">
        <w:rPr>
          <w:rFonts w:eastAsia="仿宋"/>
        </w:rPr>
        <w:t>*</w:t>
      </w:r>
      <w:bookmarkEnd w:id="4"/>
      <w:r w:rsidRPr="006B0231">
        <w:rPr>
          <w:rFonts w:eastAsia="仿宋"/>
        </w:rPr>
        <w:t xml:space="preserve">, </w:t>
      </w:r>
      <w:r>
        <w:rPr>
          <w:rFonts w:eastAsia="仿宋"/>
        </w:rPr>
        <w:t>Huang J, Wang G, Zhang Z</w:t>
      </w:r>
      <w:r w:rsidRPr="006B0231">
        <w:rPr>
          <w:rFonts w:eastAsia="仿宋"/>
        </w:rPr>
        <w:t>. Long Blood Residence and Large Tumor Uptake of Ruthenium Sulfide Nanoclusters for Highly Efficient Cancer Photothermal Therapy. Scientific Reports 2017; 7: 41571.</w:t>
      </w:r>
    </w:p>
    <w:p w14:paraId="47A7CDEC" w14:textId="77777777" w:rsidR="004E0554" w:rsidRDefault="004E0554" w:rsidP="004E0554">
      <w:pPr>
        <w:spacing w:before="60"/>
        <w:rPr>
          <w:rFonts w:eastAsia="仿宋"/>
        </w:rPr>
      </w:pPr>
    </w:p>
    <w:p w14:paraId="0B93A93C" w14:textId="77777777" w:rsidR="004E0554" w:rsidRPr="006B0231" w:rsidRDefault="004E0554" w:rsidP="004E0554">
      <w:pPr>
        <w:spacing w:before="60"/>
        <w:rPr>
          <w:rFonts w:eastAsia="仿宋"/>
        </w:rPr>
      </w:pPr>
      <w:r w:rsidRPr="006B0231">
        <w:rPr>
          <w:rFonts w:eastAsia="仿宋"/>
        </w:rPr>
        <w:t>Mao L</w:t>
      </w:r>
      <w:bookmarkStart w:id="5" w:name="_Hlk24363022"/>
      <w:r w:rsidRPr="00852028">
        <w:rPr>
          <w:rFonts w:eastAsia="仿宋" w:hint="eastAsia"/>
          <w:vertAlign w:val="superscript"/>
        </w:rPr>
        <w:t>＃</w:t>
      </w:r>
      <w:bookmarkEnd w:id="5"/>
      <w:r w:rsidRPr="006B0231">
        <w:rPr>
          <w:rFonts w:eastAsia="仿宋"/>
        </w:rPr>
        <w:t xml:space="preserve">, </w:t>
      </w:r>
      <w:r w:rsidRPr="006B0231">
        <w:rPr>
          <w:rFonts w:eastAsia="仿宋"/>
          <w:b/>
          <w:bCs/>
        </w:rPr>
        <w:t>Lu Z</w:t>
      </w:r>
      <w:r w:rsidRPr="00165AB0">
        <w:rPr>
          <w:rFonts w:eastAsia="仿宋" w:hint="eastAsia"/>
          <w:b/>
          <w:bCs/>
          <w:vertAlign w:val="superscript"/>
        </w:rPr>
        <w:t>＃</w:t>
      </w:r>
      <w:r w:rsidRPr="006B0231">
        <w:rPr>
          <w:rFonts w:eastAsia="仿宋"/>
        </w:rPr>
        <w:t>, He N</w:t>
      </w:r>
      <w:r w:rsidRPr="00165AB0">
        <w:rPr>
          <w:rFonts w:eastAsia="仿宋" w:hint="eastAsia"/>
          <w:vertAlign w:val="superscript"/>
        </w:rPr>
        <w:t>＃</w:t>
      </w:r>
      <w:r w:rsidRPr="006B0231">
        <w:rPr>
          <w:rFonts w:eastAsia="仿宋"/>
        </w:rPr>
        <w:t>, Zhang L</w:t>
      </w:r>
      <w:r w:rsidRPr="00165AB0">
        <w:rPr>
          <w:rFonts w:eastAsia="仿宋" w:hint="eastAsia"/>
          <w:vertAlign w:val="superscript"/>
        </w:rPr>
        <w:t>＃</w:t>
      </w:r>
      <w:r w:rsidRPr="006B0231">
        <w:rPr>
          <w:rFonts w:eastAsia="仿宋"/>
        </w:rPr>
        <w:t xml:space="preserve">, Deng Y, Duan D. A new method for improving the accuracy </w:t>
      </w:r>
      <w:r w:rsidRPr="006B0231">
        <w:rPr>
          <w:rFonts w:eastAsia="仿宋"/>
        </w:rPr>
        <w:lastRenderedPageBreak/>
        <w:t>of miRNA detection with NaYF</w:t>
      </w:r>
      <w:proofErr w:type="gramStart"/>
      <w:r w:rsidRPr="006B0231">
        <w:rPr>
          <w:rFonts w:eastAsia="仿宋"/>
        </w:rPr>
        <w:t>4:Yb</w:t>
      </w:r>
      <w:proofErr w:type="gramEnd"/>
      <w:r w:rsidRPr="006B0231">
        <w:rPr>
          <w:rFonts w:eastAsia="仿宋"/>
        </w:rPr>
        <w:t xml:space="preserve">,Er </w:t>
      </w:r>
      <w:proofErr w:type="spellStart"/>
      <w:r w:rsidRPr="006B0231">
        <w:rPr>
          <w:rFonts w:eastAsia="仿宋"/>
        </w:rPr>
        <w:t>upconversion</w:t>
      </w:r>
      <w:proofErr w:type="spellEnd"/>
      <w:r w:rsidRPr="006B0231">
        <w:rPr>
          <w:rFonts w:eastAsia="仿宋"/>
        </w:rPr>
        <w:t xml:space="preserve"> nanoparticles. Science China Chemistry 2017; 60(1): 157-62.</w:t>
      </w:r>
    </w:p>
    <w:p w14:paraId="3AD015C0" w14:textId="77777777" w:rsidR="004E0554" w:rsidRPr="006B0231" w:rsidRDefault="004E0554" w:rsidP="004E0554">
      <w:pPr>
        <w:spacing w:before="60"/>
        <w:rPr>
          <w:rFonts w:eastAsia="仿宋"/>
        </w:rPr>
      </w:pPr>
    </w:p>
    <w:p w14:paraId="5BDF2E01" w14:textId="77777777" w:rsidR="004E0554" w:rsidRPr="006B0231" w:rsidRDefault="004E0554" w:rsidP="004E0554">
      <w:pPr>
        <w:spacing w:before="60"/>
        <w:rPr>
          <w:rFonts w:eastAsia="仿宋"/>
        </w:rPr>
      </w:pPr>
      <w:r w:rsidRPr="006B0231">
        <w:rPr>
          <w:rFonts w:eastAsia="仿宋"/>
          <w:b/>
          <w:bCs/>
        </w:rPr>
        <w:t>Lu Z</w:t>
      </w:r>
      <w:bookmarkStart w:id="6" w:name="_Hlk24362713"/>
      <w:r w:rsidRPr="00DD440E">
        <w:rPr>
          <w:rFonts w:eastAsia="仿宋" w:hint="eastAsia"/>
          <w:b/>
          <w:bCs/>
          <w:vertAlign w:val="superscript"/>
        </w:rPr>
        <w:t>＃</w:t>
      </w:r>
      <w:bookmarkEnd w:id="6"/>
      <w:r w:rsidRPr="006B0231">
        <w:rPr>
          <w:rFonts w:eastAsia="仿宋"/>
        </w:rPr>
        <w:t>, Huang F-Y</w:t>
      </w:r>
      <w:r w:rsidRPr="00F73E03">
        <w:rPr>
          <w:rFonts w:eastAsia="仿宋" w:hint="eastAsia"/>
          <w:vertAlign w:val="superscript"/>
        </w:rPr>
        <w:t>＃</w:t>
      </w:r>
      <w:r w:rsidRPr="006B0231">
        <w:rPr>
          <w:rFonts w:eastAsia="仿宋"/>
        </w:rPr>
        <w:t>, Cao R</w:t>
      </w:r>
      <w:r w:rsidRPr="00F73E03">
        <w:rPr>
          <w:rFonts w:eastAsia="仿宋" w:hint="eastAsia"/>
          <w:vertAlign w:val="superscript"/>
        </w:rPr>
        <w:t>＃</w:t>
      </w:r>
      <w:r w:rsidRPr="006B0231">
        <w:rPr>
          <w:rFonts w:eastAsia="仿宋"/>
        </w:rPr>
        <w:t>, Tan G-H, Yi G, He N,</w:t>
      </w:r>
      <w:r>
        <w:rPr>
          <w:rFonts w:eastAsia="仿宋"/>
        </w:rPr>
        <w:t xml:space="preserve"> Xu L, Zhang L</w:t>
      </w:r>
      <w:bookmarkStart w:id="7" w:name="_Hlk24362688"/>
      <w:r w:rsidRPr="00F73E03">
        <w:rPr>
          <w:rFonts w:eastAsia="仿宋"/>
        </w:rPr>
        <w:t>*</w:t>
      </w:r>
      <w:bookmarkEnd w:id="7"/>
      <w:r w:rsidRPr="006B0231">
        <w:rPr>
          <w:rFonts w:eastAsia="仿宋"/>
        </w:rPr>
        <w:t xml:space="preserve">. Intrinsic, Cancer Cell-Selective Toxicity of Organic Photothermal </w:t>
      </w:r>
      <w:proofErr w:type="spellStart"/>
      <w:r w:rsidRPr="006B0231">
        <w:rPr>
          <w:rFonts w:eastAsia="仿宋"/>
        </w:rPr>
        <w:t>Nanoagent</w:t>
      </w:r>
      <w:proofErr w:type="spellEnd"/>
      <w:r w:rsidRPr="006B0231">
        <w:rPr>
          <w:rFonts w:eastAsia="仿宋"/>
        </w:rPr>
        <w:t>: A Simple Formulation for Combined Photothermal Chemotherapy of Cancer. ACS Applied Materials &amp; Interfaces 2018; 10(31): 26028-38.</w:t>
      </w:r>
    </w:p>
    <w:p w14:paraId="1BF4D29A" w14:textId="77777777" w:rsidR="004E0554" w:rsidRPr="006B0231" w:rsidRDefault="004E0554" w:rsidP="004E0554">
      <w:pPr>
        <w:spacing w:before="60"/>
        <w:rPr>
          <w:rFonts w:eastAsia="仿宋"/>
        </w:rPr>
      </w:pPr>
    </w:p>
    <w:p w14:paraId="1A40298D" w14:textId="290210FA" w:rsidR="004E0554" w:rsidRDefault="004E0554" w:rsidP="004E0554">
      <w:pPr>
        <w:spacing w:before="60"/>
        <w:rPr>
          <w:rFonts w:eastAsia="仿宋"/>
        </w:rPr>
      </w:pPr>
      <w:r w:rsidRPr="006B0231">
        <w:rPr>
          <w:rFonts w:eastAsia="仿宋"/>
          <w:b/>
          <w:bCs/>
        </w:rPr>
        <w:t>Lu Z</w:t>
      </w:r>
      <w:r w:rsidRPr="006B0231">
        <w:rPr>
          <w:rFonts w:eastAsia="仿宋"/>
        </w:rPr>
        <w:t>, Xu L, He N, Huang F, Xu T, Li L,</w:t>
      </w:r>
      <w:r>
        <w:rPr>
          <w:rFonts w:eastAsia="仿宋"/>
        </w:rPr>
        <w:t xml:space="preserve"> Zhang Y, Zhang L</w:t>
      </w:r>
      <w:bookmarkStart w:id="8" w:name="_Hlk24362803"/>
      <w:r w:rsidRPr="00F73E03">
        <w:rPr>
          <w:rFonts w:eastAsia="仿宋"/>
        </w:rPr>
        <w:t>*</w:t>
      </w:r>
      <w:bookmarkEnd w:id="8"/>
      <w:r w:rsidRPr="006B0231">
        <w:rPr>
          <w:rFonts w:eastAsia="仿宋"/>
        </w:rPr>
        <w:t>. Cy5.5-MSA-G250 nanoparticles (CMGNPs) induce M1 polarity of RAW264. 7 macrophage cells via TLR4-dependent manner. Chinese Chemical Letters 2019; 30(6): 1320-4.</w:t>
      </w:r>
    </w:p>
    <w:p w14:paraId="4F520144" w14:textId="18075B42" w:rsidR="0045463F" w:rsidRDefault="0045463F" w:rsidP="004E0554">
      <w:pPr>
        <w:spacing w:before="60"/>
        <w:rPr>
          <w:rFonts w:eastAsia="仿宋"/>
        </w:rPr>
      </w:pPr>
    </w:p>
    <w:p w14:paraId="408E8A48" w14:textId="77777777" w:rsidR="0045463F" w:rsidRPr="00BE1E91" w:rsidRDefault="0045463F" w:rsidP="0045463F">
      <w:pPr>
        <w:adjustRightInd w:val="0"/>
        <w:snapToGrid w:val="0"/>
        <w:spacing w:afterLines="45" w:after="140"/>
        <w:rPr>
          <w:rFonts w:eastAsia="华文仿宋"/>
          <w:bCs/>
          <w:sz w:val="20"/>
          <w:szCs w:val="20"/>
        </w:rPr>
      </w:pPr>
      <w:r w:rsidRPr="00BE1E91">
        <w:rPr>
          <w:rFonts w:eastAsia="华文仿宋"/>
          <w:b/>
          <w:bCs/>
          <w:sz w:val="20"/>
          <w:szCs w:val="20"/>
        </w:rPr>
        <w:t>Lu Z</w:t>
      </w:r>
      <w:r w:rsidRPr="00BE1E91">
        <w:rPr>
          <w:rFonts w:eastAsia="华文仿宋" w:hint="eastAsia"/>
          <w:b/>
          <w:bCs/>
          <w:sz w:val="20"/>
          <w:szCs w:val="20"/>
          <w:vertAlign w:val="superscript"/>
        </w:rPr>
        <w:t>＃</w:t>
      </w:r>
      <w:r w:rsidRPr="00BE1E91">
        <w:rPr>
          <w:rFonts w:eastAsia="华文仿宋" w:hint="eastAsia"/>
          <w:bCs/>
          <w:sz w:val="20"/>
          <w:szCs w:val="20"/>
        </w:rPr>
        <w:t>，</w:t>
      </w:r>
      <w:r w:rsidRPr="00BE1E91">
        <w:rPr>
          <w:rFonts w:eastAsia="华文仿宋"/>
          <w:bCs/>
          <w:sz w:val="20"/>
          <w:szCs w:val="20"/>
        </w:rPr>
        <w:t>Zhang Y</w:t>
      </w:r>
      <w:r w:rsidRPr="00BE1E91">
        <w:rPr>
          <w:rFonts w:eastAsia="华文仿宋" w:hint="eastAsia"/>
          <w:b/>
          <w:bCs/>
          <w:sz w:val="20"/>
          <w:szCs w:val="20"/>
          <w:vertAlign w:val="superscript"/>
        </w:rPr>
        <w:t>＃</w:t>
      </w:r>
      <w:r w:rsidRPr="00BE1E91">
        <w:rPr>
          <w:rFonts w:eastAsia="华文仿宋"/>
          <w:bCs/>
          <w:sz w:val="20"/>
          <w:szCs w:val="20"/>
        </w:rPr>
        <w:t>, Wang Y, Tan G, Huang F, Cao R, He N*,</w:t>
      </w:r>
      <w:r w:rsidRPr="00BE1E91">
        <w:rPr>
          <w:rFonts w:eastAsia="华文仿宋"/>
          <w:sz w:val="20"/>
          <w:szCs w:val="20"/>
        </w:rPr>
        <w:t xml:space="preserve"> </w:t>
      </w:r>
      <w:r w:rsidRPr="00BE1E91">
        <w:rPr>
          <w:rFonts w:eastAsia="华文仿宋"/>
          <w:bCs/>
          <w:sz w:val="20"/>
          <w:szCs w:val="20"/>
        </w:rPr>
        <w:t>Zhang L*</w:t>
      </w:r>
      <w:r w:rsidRPr="00BE1E91">
        <w:rPr>
          <w:rFonts w:eastAsia="华文仿宋" w:hint="eastAsia"/>
          <w:bCs/>
          <w:sz w:val="20"/>
          <w:szCs w:val="20"/>
        </w:rPr>
        <w:t xml:space="preserve">. </w:t>
      </w:r>
      <w:r w:rsidRPr="00BE1E91">
        <w:rPr>
          <w:sz w:val="20"/>
          <w:szCs w:val="20"/>
        </w:rPr>
        <w:t xml:space="preserve">A biotin-avidin-system-based virus-mimicking </w:t>
      </w:r>
      <w:proofErr w:type="spellStart"/>
      <w:r w:rsidRPr="00BE1E91">
        <w:rPr>
          <w:sz w:val="20"/>
          <w:szCs w:val="20"/>
        </w:rPr>
        <w:t>nanovaccine</w:t>
      </w:r>
      <w:proofErr w:type="spellEnd"/>
      <w:r w:rsidRPr="00BE1E91">
        <w:rPr>
          <w:sz w:val="20"/>
          <w:szCs w:val="20"/>
        </w:rPr>
        <w:t xml:space="preserve"> for tumor immunotherapy</w:t>
      </w:r>
      <w:r w:rsidRPr="00BE1E91">
        <w:rPr>
          <w:rFonts w:hint="eastAsia"/>
          <w:sz w:val="20"/>
          <w:szCs w:val="20"/>
        </w:rPr>
        <w:t xml:space="preserve">. </w:t>
      </w:r>
      <w:r w:rsidRPr="00BE1E91">
        <w:rPr>
          <w:rFonts w:eastAsia="华文仿宋"/>
          <w:bCs/>
          <w:sz w:val="20"/>
          <w:szCs w:val="20"/>
        </w:rPr>
        <w:t>Journal of Controlled Release</w:t>
      </w:r>
      <w:r w:rsidRPr="00BE1E91">
        <w:rPr>
          <w:rFonts w:eastAsia="华文仿宋" w:hint="eastAsia"/>
          <w:bCs/>
          <w:sz w:val="20"/>
          <w:szCs w:val="20"/>
        </w:rPr>
        <w:t>.</w:t>
      </w:r>
      <w:r w:rsidRPr="00BE1E91">
        <w:rPr>
          <w:rFonts w:eastAsia="华文仿宋"/>
          <w:bCs/>
          <w:sz w:val="20"/>
          <w:szCs w:val="20"/>
        </w:rPr>
        <w:t xml:space="preserve"> </w:t>
      </w:r>
      <w:r w:rsidRPr="00BE1E91">
        <w:rPr>
          <w:rFonts w:eastAsia="华文仿宋" w:hint="eastAsia"/>
          <w:bCs/>
          <w:sz w:val="20"/>
          <w:szCs w:val="20"/>
        </w:rPr>
        <w:t>2021; 332(10) 245-59</w:t>
      </w:r>
    </w:p>
    <w:p w14:paraId="1E5C96C0" w14:textId="77777777" w:rsidR="0045463F" w:rsidRDefault="0045463F" w:rsidP="0045463F">
      <w:pPr>
        <w:adjustRightInd w:val="0"/>
        <w:snapToGrid w:val="0"/>
        <w:spacing w:afterLines="45" w:after="140"/>
        <w:rPr>
          <w:sz w:val="20"/>
          <w:szCs w:val="20"/>
        </w:rPr>
      </w:pPr>
      <w:r w:rsidRPr="002F05EB">
        <w:rPr>
          <w:sz w:val="20"/>
          <w:szCs w:val="20"/>
        </w:rPr>
        <w:t xml:space="preserve">Meng X; Song J; Lei Y; Zhang X; Chen Z; </w:t>
      </w:r>
      <w:r w:rsidRPr="002F05EB">
        <w:rPr>
          <w:b/>
          <w:bCs/>
          <w:sz w:val="20"/>
          <w:szCs w:val="20"/>
        </w:rPr>
        <w:t>Lu Z*</w:t>
      </w:r>
      <w:r w:rsidRPr="002F05EB">
        <w:rPr>
          <w:sz w:val="20"/>
          <w:szCs w:val="20"/>
        </w:rPr>
        <w:t>; Zhang L*; Wang Z*; A metformin-based nanoreactor alleviates hypoxia and reduces ATP for cancer synergistic therapy, Biomaterials Science, 2021, 9(22): 7456-7470</w:t>
      </w:r>
    </w:p>
    <w:p w14:paraId="6D44A660" w14:textId="77777777" w:rsidR="0045463F" w:rsidRPr="0045463F" w:rsidRDefault="0045463F" w:rsidP="004E0554">
      <w:pPr>
        <w:spacing w:before="60"/>
        <w:rPr>
          <w:rFonts w:eastAsia="仿宋" w:hint="eastAsia"/>
        </w:rPr>
      </w:pPr>
    </w:p>
    <w:p w14:paraId="6E2B2B9A" w14:textId="77777777" w:rsidR="0045463F" w:rsidRDefault="0045463F" w:rsidP="0045463F">
      <w:pPr>
        <w:adjustRightInd w:val="0"/>
        <w:snapToGrid w:val="0"/>
        <w:spacing w:afterLines="45" w:after="140"/>
        <w:rPr>
          <w:sz w:val="20"/>
          <w:szCs w:val="20"/>
        </w:rPr>
      </w:pPr>
      <w:r w:rsidRPr="00BE1E91">
        <w:rPr>
          <w:rFonts w:eastAsia="华文仿宋"/>
          <w:bCs/>
          <w:sz w:val="20"/>
          <w:szCs w:val="20"/>
        </w:rPr>
        <w:t>Zhang L</w:t>
      </w:r>
      <w:r w:rsidRPr="00BE1E91">
        <w:rPr>
          <w:rFonts w:eastAsia="华文仿宋" w:hint="eastAsia"/>
          <w:b/>
          <w:bCs/>
          <w:sz w:val="20"/>
          <w:szCs w:val="20"/>
          <w:vertAlign w:val="superscript"/>
        </w:rPr>
        <w:t>＃</w:t>
      </w:r>
      <w:r w:rsidRPr="00BE1E91">
        <w:rPr>
          <w:rFonts w:eastAsia="华文仿宋"/>
          <w:bCs/>
          <w:sz w:val="20"/>
          <w:szCs w:val="20"/>
        </w:rPr>
        <w:t>, Xu L</w:t>
      </w:r>
      <w:r w:rsidRPr="00BE1E91">
        <w:rPr>
          <w:rFonts w:eastAsia="华文仿宋" w:hint="eastAsia"/>
          <w:b/>
          <w:bCs/>
          <w:sz w:val="20"/>
          <w:szCs w:val="20"/>
          <w:vertAlign w:val="superscript"/>
        </w:rPr>
        <w:t>＃</w:t>
      </w:r>
      <w:r w:rsidRPr="00BE1E91">
        <w:rPr>
          <w:rFonts w:eastAsia="华文仿宋"/>
          <w:bCs/>
          <w:sz w:val="20"/>
          <w:szCs w:val="20"/>
        </w:rPr>
        <w:t>, Wang Y, Liu J, Tan G, Huang F, He N</w:t>
      </w:r>
      <w:r w:rsidRPr="00BE1E91">
        <w:rPr>
          <w:rFonts w:eastAsia="华文仿宋"/>
          <w:sz w:val="20"/>
          <w:szCs w:val="20"/>
        </w:rPr>
        <w:t>*</w:t>
      </w:r>
      <w:r w:rsidRPr="00BE1E91">
        <w:rPr>
          <w:rFonts w:eastAsia="华文仿宋"/>
          <w:bCs/>
          <w:sz w:val="20"/>
          <w:szCs w:val="20"/>
        </w:rPr>
        <w:t xml:space="preserve">, </w:t>
      </w:r>
      <w:r w:rsidRPr="00BE1E91">
        <w:rPr>
          <w:rFonts w:eastAsia="华文仿宋"/>
          <w:b/>
          <w:bCs/>
          <w:sz w:val="20"/>
          <w:szCs w:val="20"/>
        </w:rPr>
        <w:t>Lu Z*</w:t>
      </w:r>
      <w:r w:rsidRPr="00BE1E91">
        <w:rPr>
          <w:rFonts w:eastAsia="华文仿宋" w:hint="eastAsia"/>
          <w:b/>
          <w:bCs/>
          <w:sz w:val="20"/>
          <w:szCs w:val="20"/>
        </w:rPr>
        <w:t xml:space="preserve"> </w:t>
      </w:r>
      <w:r w:rsidRPr="00BE1E91">
        <w:rPr>
          <w:sz w:val="20"/>
          <w:szCs w:val="20"/>
        </w:rPr>
        <w:t>A novel therapeutic vaccine based on graphene oxide nanocomposite for tumor immunotherapy</w:t>
      </w:r>
      <w:r w:rsidRPr="00BE1E91">
        <w:rPr>
          <w:rFonts w:hint="eastAsia"/>
          <w:sz w:val="20"/>
          <w:szCs w:val="20"/>
        </w:rPr>
        <w:t xml:space="preserve">. </w:t>
      </w:r>
      <w:r w:rsidRPr="00BE1E91">
        <w:rPr>
          <w:sz w:val="20"/>
          <w:szCs w:val="20"/>
        </w:rPr>
        <w:t>Chinese Chemical Letters</w:t>
      </w:r>
      <w:r w:rsidRPr="00BE1E91">
        <w:rPr>
          <w:rFonts w:hint="eastAsia"/>
          <w:sz w:val="20"/>
          <w:szCs w:val="20"/>
        </w:rPr>
        <w:t>.2022;</w:t>
      </w:r>
      <w:r w:rsidRPr="00BE1E91">
        <w:rPr>
          <w:sz w:val="20"/>
          <w:szCs w:val="20"/>
        </w:rPr>
        <w:t xml:space="preserve"> doi.org/10.1016/j.cclet.2022.01.071</w:t>
      </w:r>
    </w:p>
    <w:p w14:paraId="2A86C444" w14:textId="77777777" w:rsidR="005E7540" w:rsidRDefault="005E7540" w:rsidP="004E0554">
      <w:pPr>
        <w:spacing w:before="60"/>
        <w:rPr>
          <w:rFonts w:eastAsia="仿宋"/>
        </w:rPr>
      </w:pPr>
    </w:p>
    <w:p w14:paraId="0F242778" w14:textId="77777777" w:rsidR="004E0554" w:rsidRPr="009A1186" w:rsidRDefault="004E0554" w:rsidP="004E0554">
      <w:pPr>
        <w:spacing w:line="480" w:lineRule="exact"/>
        <w:rPr>
          <w:rFonts w:eastAsia="华文仿宋" w:hAnsi="华文仿宋"/>
          <w:sz w:val="24"/>
        </w:rPr>
      </w:pPr>
      <w:r w:rsidRPr="009A1186">
        <w:rPr>
          <w:rFonts w:eastAsia="华文仿宋" w:hAnsi="华文仿宋" w:hint="eastAsia"/>
          <w:sz w:val="24"/>
        </w:rPr>
        <w:t>授权专利</w:t>
      </w:r>
    </w:p>
    <w:p w14:paraId="790AD3FF" w14:textId="77777777" w:rsidR="004E0554" w:rsidRPr="006F71F7" w:rsidRDefault="004E0554" w:rsidP="00342693">
      <w:pPr>
        <w:spacing w:beforeLines="20" w:before="62" w:line="480" w:lineRule="exact"/>
        <w:rPr>
          <w:rFonts w:eastAsia="华文仿宋" w:hAnsi="华文仿宋"/>
          <w:sz w:val="24"/>
        </w:rPr>
      </w:pPr>
      <w:r w:rsidRPr="006F71F7">
        <w:rPr>
          <w:rFonts w:eastAsia="华文仿宋" w:hAnsi="华文仿宋" w:hint="eastAsia"/>
          <w:b/>
          <w:bCs/>
          <w:sz w:val="24"/>
        </w:rPr>
        <w:t>吕卓璇</w:t>
      </w:r>
      <w:r w:rsidRPr="006F71F7">
        <w:rPr>
          <w:rFonts w:eastAsia="华文仿宋" w:hAnsi="华文仿宋" w:hint="eastAsia"/>
          <w:sz w:val="24"/>
        </w:rPr>
        <w:t xml:space="preserve">; </w:t>
      </w:r>
      <w:r w:rsidRPr="006F71F7">
        <w:rPr>
          <w:rFonts w:eastAsia="华文仿宋" w:hAnsi="华文仿宋" w:hint="eastAsia"/>
          <w:sz w:val="24"/>
        </w:rPr>
        <w:t>张立明</w:t>
      </w:r>
      <w:r w:rsidRPr="006F71F7">
        <w:rPr>
          <w:rFonts w:eastAsia="华文仿宋" w:hAnsi="华文仿宋" w:hint="eastAsia"/>
          <w:sz w:val="24"/>
        </w:rPr>
        <w:t xml:space="preserve">; </w:t>
      </w:r>
      <w:proofErr w:type="gramStart"/>
      <w:r w:rsidRPr="006F71F7">
        <w:rPr>
          <w:rFonts w:eastAsia="华文仿宋" w:hAnsi="华文仿宋" w:hint="eastAsia"/>
          <w:sz w:val="24"/>
        </w:rPr>
        <w:t>黄风迎</w:t>
      </w:r>
      <w:proofErr w:type="gramEnd"/>
      <w:r w:rsidRPr="006F71F7">
        <w:rPr>
          <w:rFonts w:eastAsia="华文仿宋" w:hAnsi="华文仿宋" w:hint="eastAsia"/>
          <w:sz w:val="24"/>
        </w:rPr>
        <w:t xml:space="preserve">; </w:t>
      </w:r>
      <w:r w:rsidRPr="006F71F7">
        <w:rPr>
          <w:rFonts w:eastAsia="华文仿宋" w:hAnsi="华文仿宋" w:hint="eastAsia"/>
          <w:sz w:val="24"/>
        </w:rPr>
        <w:t>谭光宏</w:t>
      </w:r>
      <w:r w:rsidRPr="006F71F7">
        <w:rPr>
          <w:rFonts w:eastAsia="华文仿宋" w:hAnsi="华文仿宋" w:hint="eastAsia"/>
          <w:sz w:val="24"/>
        </w:rPr>
        <w:t xml:space="preserve">; </w:t>
      </w:r>
      <w:r w:rsidRPr="006F71F7">
        <w:rPr>
          <w:rFonts w:eastAsia="华文仿宋" w:hAnsi="华文仿宋" w:hint="eastAsia"/>
          <w:sz w:val="24"/>
        </w:rPr>
        <w:t>周松林</w:t>
      </w:r>
      <w:r w:rsidRPr="006F71F7">
        <w:rPr>
          <w:rFonts w:eastAsia="华文仿宋" w:hAnsi="华文仿宋" w:hint="eastAsia"/>
          <w:sz w:val="24"/>
        </w:rPr>
        <w:t xml:space="preserve">; </w:t>
      </w:r>
      <w:r w:rsidRPr="006F71F7">
        <w:rPr>
          <w:rFonts w:eastAsia="华文仿宋" w:hAnsi="华文仿宋" w:hint="eastAsia"/>
          <w:sz w:val="24"/>
        </w:rPr>
        <w:t>赵焕阁</w:t>
      </w:r>
      <w:r w:rsidRPr="006F71F7">
        <w:rPr>
          <w:rFonts w:eastAsia="华文仿宋" w:hAnsi="华文仿宋" w:hint="eastAsia"/>
          <w:sz w:val="24"/>
        </w:rPr>
        <w:t xml:space="preserve">; </w:t>
      </w:r>
      <w:proofErr w:type="gramStart"/>
      <w:r w:rsidRPr="006F71F7">
        <w:rPr>
          <w:rFonts w:eastAsia="华文仿宋" w:hAnsi="华文仿宋" w:hint="eastAsia"/>
          <w:sz w:val="24"/>
        </w:rPr>
        <w:t>林映莹</w:t>
      </w:r>
      <w:proofErr w:type="gramEnd"/>
      <w:r w:rsidRPr="006F71F7">
        <w:rPr>
          <w:rFonts w:eastAsia="华文仿宋" w:hAnsi="华文仿宋" w:hint="eastAsia"/>
          <w:sz w:val="24"/>
        </w:rPr>
        <w:t xml:space="preserve">, </w:t>
      </w:r>
      <w:r w:rsidRPr="006F71F7">
        <w:rPr>
          <w:rFonts w:eastAsia="华文仿宋" w:hAnsi="华文仿宋" w:hint="eastAsia"/>
          <w:sz w:val="24"/>
        </w:rPr>
        <w:t>一种硫化钌纳米</w:t>
      </w:r>
    </w:p>
    <w:p w14:paraId="2F73E0B0" w14:textId="77777777" w:rsidR="004E0554" w:rsidRPr="009A1186" w:rsidRDefault="004E0554" w:rsidP="00342693">
      <w:pPr>
        <w:spacing w:beforeLines="20" w:before="62" w:line="480" w:lineRule="exact"/>
        <w:rPr>
          <w:rFonts w:eastAsia="华文仿宋" w:hAnsi="华文仿宋"/>
          <w:sz w:val="24"/>
        </w:rPr>
      </w:pPr>
      <w:r w:rsidRPr="006F71F7">
        <w:rPr>
          <w:rFonts w:eastAsia="华文仿宋" w:hAnsi="华文仿宋" w:hint="eastAsia"/>
          <w:sz w:val="24"/>
        </w:rPr>
        <w:t>点及其制备方法</w:t>
      </w:r>
      <w:r w:rsidRPr="006F71F7">
        <w:rPr>
          <w:rFonts w:eastAsia="华文仿宋" w:hAnsi="华文仿宋" w:hint="eastAsia"/>
          <w:sz w:val="24"/>
        </w:rPr>
        <w:t xml:space="preserve">, 2016.1.29, </w:t>
      </w:r>
      <w:r w:rsidRPr="006F71F7">
        <w:rPr>
          <w:rFonts w:eastAsia="华文仿宋" w:hAnsi="华文仿宋" w:hint="eastAsia"/>
          <w:sz w:val="24"/>
        </w:rPr>
        <w:t>中国</w:t>
      </w:r>
      <w:r w:rsidRPr="006F71F7">
        <w:rPr>
          <w:rFonts w:eastAsia="华文仿宋" w:hAnsi="华文仿宋" w:hint="eastAsia"/>
          <w:sz w:val="24"/>
        </w:rPr>
        <w:t>, 201610063496.6</w:t>
      </w:r>
    </w:p>
    <w:p w14:paraId="0B7F8DF1" w14:textId="77777777" w:rsidR="004E0554" w:rsidRPr="006B0231" w:rsidRDefault="004E0554" w:rsidP="004E0554">
      <w:pPr>
        <w:spacing w:before="60"/>
        <w:rPr>
          <w:rFonts w:eastAsia="仿宋"/>
        </w:rPr>
      </w:pPr>
    </w:p>
    <w:p w14:paraId="37750D66" w14:textId="77777777" w:rsidR="00AF0CF6" w:rsidRPr="004E0554" w:rsidRDefault="00AF0CF6"/>
    <w:sectPr w:rsidR="00AF0CF6" w:rsidRPr="004E0554" w:rsidSect="00BA5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un-ExtA">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B4C89"/>
    <w:multiLevelType w:val="hybridMultilevel"/>
    <w:tmpl w:val="AE4AE23C"/>
    <w:lvl w:ilvl="0" w:tplc="58A2A426">
      <w:start w:val="1"/>
      <w:numFmt w:val="decimal"/>
      <w:lvlText w:val="（%1）"/>
      <w:lvlJc w:val="left"/>
      <w:pPr>
        <w:ind w:left="720" w:hanging="720"/>
      </w:pPr>
      <w:rPr>
        <w:rFonts w:ascii="宋体" w:eastAsia="宋体" w:hAnsi="Times New Roman"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CC3AEE"/>
    <w:multiLevelType w:val="hybridMultilevel"/>
    <w:tmpl w:val="108AD068"/>
    <w:lvl w:ilvl="0" w:tplc="AA9807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7931048">
    <w:abstractNumId w:val="0"/>
  </w:num>
  <w:num w:numId="2" w16cid:durableId="88371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6F85"/>
    <w:rsid w:val="00342693"/>
    <w:rsid w:val="0045463F"/>
    <w:rsid w:val="004E0554"/>
    <w:rsid w:val="005A6F85"/>
    <w:rsid w:val="005A709E"/>
    <w:rsid w:val="005E7540"/>
    <w:rsid w:val="00AA433D"/>
    <w:rsid w:val="00AF0CF6"/>
    <w:rsid w:val="00BA53FD"/>
    <w:rsid w:val="00DC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3473"/>
  <w15:docId w15:val="{98CF9EA0-E7C5-4CCF-9849-D1F57D5C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可可</dc:creator>
  <cp:lastModifiedBy>DELL</cp:lastModifiedBy>
  <cp:revision>4</cp:revision>
  <dcterms:created xsi:type="dcterms:W3CDTF">2020-06-28T14:33:00Z</dcterms:created>
  <dcterms:modified xsi:type="dcterms:W3CDTF">2022-06-23T09:47:00Z</dcterms:modified>
</cp:coreProperties>
</file>